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14:paraId="0C735272" w14:textId="77777777" w:rsidR="007961CF" w:rsidRDefault="007961CF">
      <w:pPr>
        <w:jc w:val="center"/>
        <w:rPr>
          <w:rFonts w:ascii="宋体" w:eastAsia="宋体" w:hAnsi="宋体" w:cs="宋体" w:hint="eastAsia"/>
        </w:rPr>
      </w:pPr>
      <w:r>
        <w:pict w14:anchorId="77936E18">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艺术字 1" o:spid="_x0000_i1025" type="#_x0000_t136" style="width:447pt;height:67.5pt;mso-wrap-style:square;mso-position-horizontal-relative:page;mso-position-vertical-relative:page" fillcolor="red" strokecolor="red">
            <v:shadow color="#868686"/>
            <v:textpath style="font-family:&quot;宋体&quot;;font-weight:bold" trim="t" string="新余市人民政府办公室"/>
          </v:shape>
        </w:pict>
      </w:r>
    </w:p>
    <w:p w14:paraId="3F2E9B6F" w14:textId="77777777" w:rsidR="007961CF" w:rsidRDefault="007961CF">
      <w:pPr>
        <w:spacing w:line="240" w:lineRule="exact"/>
        <w:rPr>
          <w:rFonts w:hint="eastAsia"/>
        </w:rPr>
      </w:pPr>
    </w:p>
    <w:p w14:paraId="7A0DB7C1" w14:textId="77777777" w:rsidR="007961CF" w:rsidRDefault="007961CF">
      <w:pPr>
        <w:spacing w:line="240" w:lineRule="exact"/>
        <w:rPr>
          <w:rFonts w:hint="eastAsia"/>
        </w:rPr>
      </w:pPr>
      <w:r>
        <w:rPr>
          <w:rFonts w:hint="eastAsia"/>
          <w:lang w:val="en-US" w:eastAsia="zh-CN"/>
        </w:rPr>
        <w:pict w14:anchorId="54A92A5B">
          <v:line id="直线 41" o:spid="_x0000_s1026" style="position:absolute;left:0;text-align:left;z-index:251659264;mso-wrap-style:square" from="0,0" to="448pt,0" strokecolor="red" strokeweight="6.5pt">
            <v:stroke linestyle="thickThin"/>
          </v:line>
        </w:pict>
      </w:r>
    </w:p>
    <w:p w14:paraId="7B4F5D6C" w14:textId="77777777" w:rsidR="007961CF" w:rsidRDefault="007961CF">
      <w:pPr>
        <w:jc w:val="center"/>
        <w:rPr>
          <w:rFonts w:ascii="宋体" w:hAnsi="宋体" w:hint="eastAsia"/>
          <w:b/>
        </w:rPr>
      </w:pPr>
    </w:p>
    <w:p w14:paraId="2EBFF13F" w14:textId="77777777" w:rsidR="007961CF" w:rsidRDefault="007961CF">
      <w:pPr>
        <w:adjustRightInd w:val="0"/>
        <w:snapToGrid w:val="0"/>
        <w:spacing w:line="600" w:lineRule="exact"/>
        <w:jc w:val="center"/>
        <w:rPr>
          <w:rFonts w:ascii="方正小标宋简体" w:eastAsia="方正小标宋简体" w:hAnsi="宋体" w:hint="eastAsia"/>
          <w:sz w:val="44"/>
          <w:szCs w:val="44"/>
        </w:rPr>
      </w:pPr>
      <w:r>
        <w:rPr>
          <w:rFonts w:ascii="方正小标宋简体" w:eastAsia="方正小标宋简体" w:hAnsi="宋体" w:hint="eastAsia"/>
          <w:sz w:val="44"/>
          <w:szCs w:val="44"/>
        </w:rPr>
        <w:t>新余市2014年政府信息公开工作年度报告</w:t>
      </w:r>
    </w:p>
    <w:p w14:paraId="1496BEDA" w14:textId="77777777" w:rsidR="007961CF" w:rsidRDefault="007961CF">
      <w:pPr>
        <w:adjustRightInd w:val="0"/>
        <w:snapToGrid w:val="0"/>
        <w:spacing w:line="578" w:lineRule="exact"/>
        <w:ind w:firstLineChars="200" w:firstLine="420"/>
        <w:rPr>
          <w:rFonts w:ascii="仿宋_GB2312" w:hint="eastAsia"/>
        </w:rPr>
      </w:pPr>
    </w:p>
    <w:p w14:paraId="7624772D" w14:textId="77777777" w:rsidR="007961CF" w:rsidRDefault="007961CF">
      <w:pPr>
        <w:adjustRightInd w:val="0"/>
        <w:snapToGrid w:val="0"/>
        <w:spacing w:line="578" w:lineRule="exact"/>
        <w:ind w:firstLineChars="200" w:firstLine="420"/>
        <w:rPr>
          <w:rFonts w:ascii="黑体" w:eastAsia="黑体" w:hint="eastAsia"/>
        </w:rPr>
      </w:pPr>
      <w:r>
        <w:rPr>
          <w:rFonts w:ascii="黑体" w:eastAsia="黑体" w:hint="eastAsia"/>
        </w:rPr>
        <w:t xml:space="preserve">引 言 </w:t>
      </w:r>
    </w:p>
    <w:p w14:paraId="6FFCEC36" w14:textId="77777777" w:rsidR="007961CF" w:rsidRDefault="007961CF">
      <w:pPr>
        <w:adjustRightInd w:val="0"/>
        <w:snapToGrid w:val="0"/>
        <w:spacing w:line="578" w:lineRule="exact"/>
        <w:ind w:firstLineChars="200" w:firstLine="420"/>
        <w:rPr>
          <w:rFonts w:ascii="仿宋_GB2312" w:hint="eastAsia"/>
        </w:rPr>
      </w:pPr>
      <w:r>
        <w:rPr>
          <w:rFonts w:ascii="仿宋_GB2312" w:hint="eastAsia"/>
        </w:rPr>
        <w:t>根据《中华人民共和国政府信息公开条例》（以下简称《条例》）和《新余市政府信息公开规定》（以下简称《规定》）要求，编制本报告。</w:t>
      </w:r>
      <w:r>
        <w:rPr>
          <w:rFonts w:ascii="仿宋_GB2312" w:hint="eastAsia"/>
        </w:rPr>
        <w:t xml:space="preserve"> </w:t>
      </w:r>
    </w:p>
    <w:p w14:paraId="54FEBEFD" w14:textId="77777777" w:rsidR="007961CF" w:rsidRDefault="007961CF">
      <w:pPr>
        <w:adjustRightInd w:val="0"/>
        <w:snapToGrid w:val="0"/>
        <w:spacing w:line="578" w:lineRule="exact"/>
        <w:ind w:firstLineChars="200" w:firstLine="420"/>
        <w:rPr>
          <w:rFonts w:ascii="仿宋_GB2312" w:hint="eastAsia"/>
        </w:rPr>
      </w:pPr>
      <w:r>
        <w:rPr>
          <w:rFonts w:ascii="仿宋_GB2312" w:hint="eastAsia"/>
        </w:rPr>
        <w:t>全文包括概述，主动公开政府信息情况，依申请公开政府信息情况，政府信息公开的收费及减免情况，因政府信息公开申请行政复议、提起行政诉讼的情况，政府信息公开工作存在的主要问题及改进情况六个部分，并附相关统计报表。本年度报告可在新余市人民政府门户网站（</w:t>
      </w:r>
      <w:r>
        <w:rPr>
          <w:rFonts w:ascii="仿宋_GB2312" w:hint="eastAsia"/>
        </w:rPr>
        <w:t>www.xinyu.gov.cn</w:t>
      </w:r>
      <w:r>
        <w:rPr>
          <w:rFonts w:ascii="仿宋_GB2312" w:hint="eastAsia"/>
        </w:rPr>
        <w:t>）和新余市政府信息公开平台（</w:t>
      </w:r>
      <w:r>
        <w:rPr>
          <w:rFonts w:ascii="仿宋_GB2312" w:hint="eastAsia"/>
        </w:rPr>
        <w:t>xxgk.xinyu.gov.cn</w:t>
      </w:r>
      <w:r>
        <w:rPr>
          <w:rFonts w:ascii="仿宋_GB2312" w:hint="eastAsia"/>
        </w:rPr>
        <w:t>）下载。如对本报告有任何疑问，请与新余市推行政务公开领导小组办公室取得联系（联系电话：</w:t>
      </w:r>
      <w:r>
        <w:rPr>
          <w:rFonts w:ascii="仿宋_GB2312" w:hint="eastAsia"/>
        </w:rPr>
        <w:t>0790-6442837</w:t>
      </w:r>
      <w:r>
        <w:rPr>
          <w:rFonts w:ascii="仿宋_GB2312" w:hint="eastAsia"/>
        </w:rPr>
        <w:t>，电子邮箱：</w:t>
      </w:r>
      <w:r>
        <w:rPr>
          <w:rFonts w:ascii="仿宋_GB2312" w:hint="eastAsia"/>
        </w:rPr>
        <w:t>jfzx@xinyu.gov.cn</w:t>
      </w:r>
      <w:r>
        <w:rPr>
          <w:rFonts w:ascii="仿宋_GB2312" w:hint="eastAsia"/>
        </w:rPr>
        <w:t>）。</w:t>
      </w:r>
    </w:p>
    <w:p w14:paraId="4BF1D4FD" w14:textId="77777777" w:rsidR="007961CF" w:rsidRDefault="007961CF">
      <w:pPr>
        <w:adjustRightInd w:val="0"/>
        <w:snapToGrid w:val="0"/>
        <w:spacing w:line="578" w:lineRule="exact"/>
        <w:ind w:firstLineChars="200" w:firstLine="420"/>
        <w:rPr>
          <w:rFonts w:ascii="黑体" w:eastAsia="黑体" w:hint="eastAsia"/>
        </w:rPr>
      </w:pPr>
      <w:r>
        <w:rPr>
          <w:rFonts w:ascii="黑体" w:eastAsia="黑体" w:hint="eastAsia"/>
        </w:rPr>
        <w:t>一、概述</w:t>
      </w:r>
    </w:p>
    <w:p w14:paraId="1784C907" w14:textId="77777777" w:rsidR="007961CF" w:rsidRDefault="007961CF">
      <w:pPr>
        <w:adjustRightInd w:val="0"/>
        <w:snapToGrid w:val="0"/>
        <w:spacing w:line="578" w:lineRule="exact"/>
        <w:ind w:firstLineChars="200" w:firstLine="420"/>
        <w:rPr>
          <w:rFonts w:ascii="仿宋_GB2312" w:hint="eastAsia"/>
        </w:rPr>
      </w:pPr>
      <w:r>
        <w:rPr>
          <w:rFonts w:ascii="仿宋_GB2312" w:hint="eastAsia"/>
        </w:rPr>
        <w:t>2014</w:t>
      </w:r>
      <w:r>
        <w:rPr>
          <w:rFonts w:ascii="仿宋_GB2312" w:hint="eastAsia"/>
        </w:rPr>
        <w:t>年，在省委、省政府的正确领导下，全市上下深入贯彻落实《中华人民共和国政府信息公开条例》，切实按照《国务院办公厅关于印发</w:t>
      </w:r>
      <w:r>
        <w:rPr>
          <w:rFonts w:ascii="仿宋_GB2312" w:hint="eastAsia"/>
        </w:rPr>
        <w:t>2014</w:t>
      </w:r>
      <w:r>
        <w:rPr>
          <w:rFonts w:ascii="仿宋_GB2312" w:hint="eastAsia"/>
        </w:rPr>
        <w:t>年政府信息公开工作要点的通知》（国办发〔</w:t>
      </w:r>
      <w:r>
        <w:rPr>
          <w:rFonts w:ascii="仿宋_GB2312" w:hint="eastAsia"/>
        </w:rPr>
        <w:t>2014</w:t>
      </w:r>
      <w:r>
        <w:rPr>
          <w:rFonts w:ascii="仿宋_GB2312" w:hint="eastAsia"/>
        </w:rPr>
        <w:t>〕</w:t>
      </w:r>
      <w:r>
        <w:rPr>
          <w:rFonts w:ascii="仿宋_GB2312" w:hint="eastAsia"/>
        </w:rPr>
        <w:t>12</w:t>
      </w:r>
      <w:r>
        <w:rPr>
          <w:rFonts w:ascii="仿宋_GB2312" w:hint="eastAsia"/>
        </w:rPr>
        <w:t>号）和《江西省人民政府办公厅关于印发</w:t>
      </w:r>
      <w:r>
        <w:rPr>
          <w:rFonts w:ascii="仿宋_GB2312" w:hint="eastAsia"/>
        </w:rPr>
        <w:t>2014</w:t>
      </w:r>
      <w:r>
        <w:rPr>
          <w:rFonts w:ascii="仿宋_GB2312" w:hint="eastAsia"/>
        </w:rPr>
        <w:t>年江西省政府信息公开工作要点的通知》（赣</w:t>
      </w:r>
      <w:proofErr w:type="gramStart"/>
      <w:r>
        <w:rPr>
          <w:rFonts w:ascii="仿宋_GB2312" w:hint="eastAsia"/>
        </w:rPr>
        <w:t>府厅字〔</w:t>
      </w:r>
      <w:r>
        <w:rPr>
          <w:rFonts w:ascii="仿宋_GB2312" w:hint="eastAsia"/>
        </w:rPr>
        <w:t>2014</w:t>
      </w:r>
      <w:r>
        <w:rPr>
          <w:rFonts w:ascii="仿宋_GB2312" w:hint="eastAsia"/>
        </w:rPr>
        <w:t>〕</w:t>
      </w:r>
      <w:proofErr w:type="gramEnd"/>
      <w:r>
        <w:rPr>
          <w:rFonts w:ascii="仿宋_GB2312" w:hint="eastAsia"/>
        </w:rPr>
        <w:t>63</w:t>
      </w:r>
      <w:r>
        <w:rPr>
          <w:rFonts w:ascii="仿宋_GB2312" w:hint="eastAsia"/>
        </w:rPr>
        <w:t>号）的要求，紧紧围绕中心工作和公众期盼，把政府信息公开作为依法行政的重要手段，加强制度建设，强化宣传教育，大力开展重点领域政府信息公开，着力增强政府信息公开实效，提升政府信息公开工作水平，有力地发挥了信息公开对建设法治政府、创新政府和廉洁政府的重要作用。我市被</w:t>
      </w:r>
      <w:proofErr w:type="gramStart"/>
      <w:r>
        <w:rPr>
          <w:rFonts w:ascii="仿宋_GB2312" w:hint="eastAsia"/>
        </w:rPr>
        <w:t>国家发改委</w:t>
      </w:r>
      <w:proofErr w:type="gramEnd"/>
      <w:r>
        <w:rPr>
          <w:rFonts w:ascii="仿宋_GB2312" w:hint="eastAsia"/>
        </w:rPr>
        <w:t>、财政部等国家</w:t>
      </w:r>
      <w:r>
        <w:rPr>
          <w:rFonts w:ascii="仿宋_GB2312" w:hint="eastAsia"/>
        </w:rPr>
        <w:t>12</w:t>
      </w:r>
      <w:r>
        <w:rPr>
          <w:rFonts w:ascii="仿宋_GB2312" w:hint="eastAsia"/>
        </w:rPr>
        <w:t>部委确定为全国信息惠民国家试点城市之一，入选第二批国家信息消费试点城市，连续</w:t>
      </w:r>
      <w:r>
        <w:rPr>
          <w:rFonts w:ascii="仿宋_GB2312" w:hint="eastAsia"/>
        </w:rPr>
        <w:lastRenderedPageBreak/>
        <w:t>第四次入选中国城市信息化</w:t>
      </w:r>
      <w:r>
        <w:rPr>
          <w:rFonts w:ascii="仿宋_GB2312" w:hint="eastAsia"/>
        </w:rPr>
        <w:t>50</w:t>
      </w:r>
      <w:r>
        <w:rPr>
          <w:rFonts w:ascii="仿宋_GB2312" w:hint="eastAsia"/>
        </w:rPr>
        <w:t>强；“新余发布”</w:t>
      </w:r>
      <w:proofErr w:type="gramStart"/>
      <w:r>
        <w:rPr>
          <w:rFonts w:ascii="仿宋_GB2312" w:hint="eastAsia"/>
        </w:rPr>
        <w:t>政务微博荣登</w:t>
      </w:r>
      <w:proofErr w:type="gramEnd"/>
      <w:r>
        <w:rPr>
          <w:rFonts w:ascii="仿宋_GB2312" w:hint="eastAsia"/>
        </w:rPr>
        <w:t>全国政务指数百强第</w:t>
      </w:r>
      <w:r>
        <w:rPr>
          <w:rFonts w:ascii="仿宋_GB2312" w:hint="eastAsia"/>
        </w:rPr>
        <w:t>26</w:t>
      </w:r>
      <w:r>
        <w:rPr>
          <w:rFonts w:ascii="仿宋_GB2312" w:hint="eastAsia"/>
        </w:rPr>
        <w:t>位，新余市人民政府网站跻身江西省优秀政务网站。</w:t>
      </w:r>
    </w:p>
    <w:p w14:paraId="5C20C039" w14:textId="77777777" w:rsidR="007961CF" w:rsidRDefault="007961CF">
      <w:pPr>
        <w:adjustRightInd w:val="0"/>
        <w:snapToGrid w:val="0"/>
        <w:spacing w:line="578" w:lineRule="exact"/>
        <w:ind w:firstLineChars="200" w:firstLine="422"/>
        <w:rPr>
          <w:rFonts w:ascii="楷体_GB2312" w:eastAsia="楷体_GB2312" w:hint="eastAsia"/>
          <w:b/>
        </w:rPr>
      </w:pPr>
      <w:r>
        <w:rPr>
          <w:rFonts w:ascii="楷体_GB2312" w:eastAsia="楷体_GB2312" w:hint="eastAsia"/>
          <w:b/>
        </w:rPr>
        <w:t>（一）加强领导，健全机制，着力提高政府信息公开工作实效。</w:t>
      </w:r>
    </w:p>
    <w:p w14:paraId="6F7B2AC3" w14:textId="77777777" w:rsidR="007961CF" w:rsidRDefault="007961CF">
      <w:pPr>
        <w:adjustRightInd w:val="0"/>
        <w:snapToGrid w:val="0"/>
        <w:spacing w:line="578" w:lineRule="exact"/>
        <w:ind w:firstLineChars="200" w:firstLine="420"/>
        <w:rPr>
          <w:rFonts w:ascii="仿宋_GB2312" w:hint="eastAsia"/>
        </w:rPr>
      </w:pPr>
      <w:r>
        <w:rPr>
          <w:rFonts w:ascii="仿宋_GB2312" w:hint="eastAsia"/>
          <w:b/>
        </w:rPr>
        <w:t>一是加强组织领导。</w:t>
      </w:r>
      <w:r>
        <w:rPr>
          <w:rFonts w:ascii="仿宋_GB2312" w:hint="eastAsia"/>
        </w:rPr>
        <w:t>为确保政府信息公开工作的有序推进，成立了以常务副市长任组长，分管信息工作的副市长任副组长的领导小组；同时，我市还</w:t>
      </w:r>
      <w:r>
        <w:rPr>
          <w:rFonts w:ascii="仿宋_GB2312" w:hAnsi="宋体" w:cs="宋体" w:hint="eastAsia"/>
        </w:rPr>
        <w:t>加强了政府信息公开战线的力量配备，保障必要的工作经费，确保信息公开工作的顺利推进。同时，我市还建立了经常性教育培训制度，组织开展了面向政府信息公开工作人员、新闻发言人、政府网站工作人员和政务</w:t>
      </w:r>
      <w:proofErr w:type="gramStart"/>
      <w:r>
        <w:rPr>
          <w:rFonts w:ascii="仿宋_GB2312" w:hAnsi="宋体" w:cs="宋体" w:hint="eastAsia"/>
        </w:rPr>
        <w:t>微博微信</w:t>
      </w:r>
      <w:proofErr w:type="gramEnd"/>
      <w:r>
        <w:rPr>
          <w:rFonts w:ascii="仿宋_GB2312" w:hAnsi="宋体" w:cs="宋体" w:hint="eastAsia"/>
        </w:rPr>
        <w:t>工作人员的培训，及时交流经验，不断提升相关人员的政策把握能力、舆情</w:t>
      </w:r>
      <w:proofErr w:type="gramStart"/>
      <w:r>
        <w:rPr>
          <w:rFonts w:ascii="仿宋_GB2312" w:hAnsi="宋体" w:cs="宋体" w:hint="eastAsia"/>
        </w:rPr>
        <w:t>研</w:t>
      </w:r>
      <w:proofErr w:type="gramEnd"/>
      <w:r>
        <w:rPr>
          <w:rFonts w:ascii="仿宋_GB2312" w:hAnsi="宋体" w:cs="宋体" w:hint="eastAsia"/>
        </w:rPr>
        <w:t>判能力、解疑释</w:t>
      </w:r>
      <w:proofErr w:type="gramStart"/>
      <w:r>
        <w:rPr>
          <w:rFonts w:ascii="仿宋_GB2312" w:hAnsi="宋体" w:cs="宋体" w:hint="eastAsia"/>
        </w:rPr>
        <w:t>惑能力</w:t>
      </w:r>
      <w:proofErr w:type="gramEnd"/>
      <w:r>
        <w:rPr>
          <w:rFonts w:ascii="仿宋_GB2312" w:hAnsi="宋体" w:cs="宋体" w:hint="eastAsia"/>
        </w:rPr>
        <w:t>和回应引导能力。</w:t>
      </w:r>
      <w:r>
        <w:rPr>
          <w:rFonts w:ascii="仿宋_GB2312" w:hAnsi="宋体" w:cs="宋体" w:hint="eastAsia"/>
          <w:b/>
        </w:rPr>
        <w:t>二是健全工作机制。</w:t>
      </w:r>
      <w:r>
        <w:rPr>
          <w:rFonts w:ascii="仿宋_GB2312" w:hAnsi="宋体" w:cs="宋体" w:hint="eastAsia"/>
        </w:rPr>
        <w:t>我市严格落实信息公开属性源头认定机制，加强信息公开保密审查制度建设，对需要公开的政府信息，依法依规做好保密审查；建立了政府信息公开指南和公开目录更新完善机制，进一步优化公开指南，细化公开范围和目录，方便公众查询和获取。此外，我市还</w:t>
      </w:r>
      <w:r>
        <w:rPr>
          <w:rFonts w:ascii="仿宋_GB2312" w:hint="eastAsia"/>
        </w:rPr>
        <w:t>建立健全了</w:t>
      </w:r>
      <w:r>
        <w:rPr>
          <w:rFonts w:ascii="仿宋_GB2312" w:hAnsi="宋体" w:cs="宋体" w:hint="eastAsia"/>
        </w:rPr>
        <w:t>实地督查、工作考核、社会评议、责任追究等制度，将信息公开的考核纳入政府绩效考核体系，推动相关工作深入开展。</w:t>
      </w:r>
      <w:r>
        <w:rPr>
          <w:rFonts w:ascii="仿宋_GB2312" w:hint="eastAsia"/>
          <w:b/>
        </w:rPr>
        <w:t>三是扎实开展自查和督查。</w:t>
      </w:r>
      <w:r>
        <w:rPr>
          <w:rFonts w:ascii="仿宋_GB2312" w:hint="eastAsia"/>
        </w:rPr>
        <w:t>2014</w:t>
      </w:r>
      <w:r>
        <w:rPr>
          <w:rFonts w:ascii="仿宋_GB2312" w:hint="eastAsia"/>
        </w:rPr>
        <w:t>年，我市多次开展信息公开自查和督查。尤其是我市收到《关于认真做好国办发〔</w:t>
      </w:r>
      <w:r>
        <w:rPr>
          <w:rFonts w:ascii="仿宋_GB2312" w:hint="eastAsia"/>
        </w:rPr>
        <w:t>2014</w:t>
      </w:r>
      <w:r>
        <w:rPr>
          <w:rFonts w:ascii="仿宋_GB2312" w:hint="eastAsia"/>
        </w:rPr>
        <w:t>〕</w:t>
      </w:r>
      <w:r>
        <w:rPr>
          <w:rFonts w:ascii="仿宋_GB2312" w:hint="eastAsia"/>
        </w:rPr>
        <w:t>12</w:t>
      </w:r>
      <w:r>
        <w:rPr>
          <w:rFonts w:ascii="仿宋_GB2312" w:hint="eastAsia"/>
        </w:rPr>
        <w:t>号文和赣府厅字〔</w:t>
      </w:r>
      <w:r>
        <w:rPr>
          <w:rFonts w:ascii="仿宋_GB2312" w:hint="eastAsia"/>
        </w:rPr>
        <w:t>2014</w:t>
      </w:r>
      <w:r>
        <w:rPr>
          <w:rFonts w:ascii="仿宋_GB2312" w:hint="eastAsia"/>
        </w:rPr>
        <w:t>〕</w:t>
      </w:r>
      <w:r>
        <w:rPr>
          <w:rFonts w:ascii="仿宋_GB2312" w:hint="eastAsia"/>
        </w:rPr>
        <w:t>63</w:t>
      </w:r>
      <w:r>
        <w:rPr>
          <w:rFonts w:ascii="仿宋_GB2312" w:hint="eastAsia"/>
        </w:rPr>
        <w:t>号文落实情况督查工作的通知》（赣府厅明〔</w:t>
      </w:r>
      <w:r>
        <w:rPr>
          <w:rFonts w:ascii="仿宋_GB2312" w:hint="eastAsia"/>
        </w:rPr>
        <w:t>2014</w:t>
      </w:r>
      <w:r>
        <w:rPr>
          <w:rFonts w:ascii="仿宋_GB2312" w:hint="eastAsia"/>
        </w:rPr>
        <w:t>〕</w:t>
      </w:r>
      <w:r>
        <w:rPr>
          <w:rFonts w:ascii="仿宋_GB2312" w:hint="eastAsia"/>
        </w:rPr>
        <w:t>137</w:t>
      </w:r>
      <w:r>
        <w:rPr>
          <w:rFonts w:ascii="仿宋_GB2312" w:hint="eastAsia"/>
        </w:rPr>
        <w:t>号）文件后，立即将文件转发至各地和各部门，将文件精神进行了层层传达。之后，市政府办公室又组织有关工作人员对各地和各部门的自查情况，开展了电话督查和实地督查，督促各地和各部门对照赣府厅明〔</w:t>
      </w:r>
      <w:r>
        <w:rPr>
          <w:rFonts w:ascii="仿宋_GB2312" w:hint="eastAsia"/>
        </w:rPr>
        <w:t>2014</w:t>
      </w:r>
      <w:r>
        <w:rPr>
          <w:rFonts w:ascii="仿宋_GB2312" w:hint="eastAsia"/>
        </w:rPr>
        <w:t>〕</w:t>
      </w:r>
      <w:r>
        <w:rPr>
          <w:rFonts w:ascii="仿宋_GB2312" w:hint="eastAsia"/>
        </w:rPr>
        <w:t>137</w:t>
      </w:r>
      <w:r>
        <w:rPr>
          <w:rFonts w:ascii="仿宋_GB2312" w:hint="eastAsia"/>
        </w:rPr>
        <w:t>号文件精神，认真开展对照检查，对尚未完成的工作任务，加快进度，确保按照年初制定的时间节点按期完成。</w:t>
      </w:r>
    </w:p>
    <w:p w14:paraId="632475CC" w14:textId="77777777" w:rsidR="007961CF" w:rsidRDefault="007961CF">
      <w:pPr>
        <w:adjustRightInd w:val="0"/>
        <w:snapToGrid w:val="0"/>
        <w:spacing w:line="578" w:lineRule="exact"/>
        <w:ind w:firstLineChars="200" w:firstLine="422"/>
        <w:rPr>
          <w:rFonts w:ascii="楷体_GB2312" w:eastAsia="楷体_GB2312" w:hint="eastAsia"/>
          <w:b/>
        </w:rPr>
      </w:pPr>
      <w:r>
        <w:rPr>
          <w:rFonts w:ascii="楷体_GB2312" w:eastAsia="楷体_GB2312" w:hint="eastAsia"/>
          <w:b/>
        </w:rPr>
        <w:t>（二）突出重点，拓宽渠道，深入推进重点领域政府信息公开。</w:t>
      </w:r>
    </w:p>
    <w:p w14:paraId="08C7EFCD" w14:textId="77777777" w:rsidR="007961CF" w:rsidRDefault="007961CF">
      <w:pPr>
        <w:adjustRightInd w:val="0"/>
        <w:snapToGrid w:val="0"/>
        <w:spacing w:line="578" w:lineRule="exact"/>
        <w:ind w:firstLineChars="200" w:firstLine="420"/>
        <w:rPr>
          <w:rFonts w:ascii="仿宋_GB2312" w:hAnsi="宋体" w:cs="宋体" w:hint="eastAsia"/>
        </w:rPr>
      </w:pPr>
      <w:r>
        <w:rPr>
          <w:rFonts w:ascii="仿宋_GB2312" w:hAnsi="宋体" w:cs="宋体" w:hint="eastAsia"/>
        </w:rPr>
        <w:t>今年以来，我市以保障人民群众知情权、参与权和监督权为目标，创新政府信息公开手段和方式，拓宽政府信息公开渠道，积极回应公众关切，进一步了增强政府信息公开实效。</w:t>
      </w:r>
    </w:p>
    <w:p w14:paraId="79473308" w14:textId="77777777" w:rsidR="007961CF" w:rsidRDefault="007961CF">
      <w:pPr>
        <w:adjustRightInd w:val="0"/>
        <w:snapToGrid w:val="0"/>
        <w:spacing w:line="578" w:lineRule="exact"/>
        <w:ind w:firstLineChars="200" w:firstLine="420"/>
        <w:rPr>
          <w:rFonts w:ascii="仿宋_GB2312" w:hint="eastAsia"/>
          <w:b/>
        </w:rPr>
      </w:pPr>
      <w:r>
        <w:rPr>
          <w:rFonts w:ascii="仿宋_GB2312" w:hint="eastAsia"/>
          <w:b/>
        </w:rPr>
        <w:t>1.</w:t>
      </w:r>
      <w:r>
        <w:rPr>
          <w:rFonts w:ascii="仿宋_GB2312" w:hint="eastAsia"/>
          <w:b/>
        </w:rPr>
        <w:t>有序推进行政权力运行信息公开。</w:t>
      </w:r>
    </w:p>
    <w:p w14:paraId="3B7DB683" w14:textId="77777777" w:rsidR="007961CF" w:rsidRDefault="007961CF">
      <w:pPr>
        <w:adjustRightInd w:val="0"/>
        <w:snapToGrid w:val="0"/>
        <w:spacing w:line="578" w:lineRule="exact"/>
        <w:ind w:firstLineChars="200" w:firstLine="420"/>
        <w:rPr>
          <w:rFonts w:ascii="仿宋_GB2312" w:hint="eastAsia"/>
        </w:rPr>
      </w:pPr>
      <w:r>
        <w:rPr>
          <w:rFonts w:ascii="仿宋_GB2312" w:hint="eastAsia"/>
        </w:rPr>
        <w:t>一是推进行政审批信息公开。</w:t>
      </w:r>
      <w:r>
        <w:rPr>
          <w:rFonts w:ascii="仿宋_GB2312" w:hint="eastAsia"/>
        </w:rPr>
        <w:t>2014</w:t>
      </w:r>
      <w:r>
        <w:rPr>
          <w:rFonts w:ascii="仿宋_GB2312" w:hint="eastAsia"/>
        </w:rPr>
        <w:t>年</w:t>
      </w:r>
      <w:r>
        <w:rPr>
          <w:rFonts w:ascii="仿宋_GB2312" w:hint="eastAsia"/>
        </w:rPr>
        <w:t>3</w:t>
      </w:r>
      <w:r>
        <w:rPr>
          <w:rFonts w:ascii="仿宋_GB2312" w:hint="eastAsia"/>
        </w:rPr>
        <w:t>月，我市在全市范围内开展了“三单”管理工作，</w:t>
      </w:r>
      <w:r>
        <w:rPr>
          <w:rFonts w:ascii="仿宋_GB2312" w:hint="eastAsia"/>
        </w:rPr>
        <w:lastRenderedPageBreak/>
        <w:t>印发了《新余市推进负面清单、权力清单和监管清单管理改革实施方案》（</w:t>
      </w:r>
      <w:proofErr w:type="gramStart"/>
      <w:r>
        <w:rPr>
          <w:rFonts w:ascii="仿宋_GB2312" w:hint="eastAsia"/>
        </w:rPr>
        <w:t>余办字</w:t>
      </w:r>
      <w:proofErr w:type="gramEnd"/>
      <w:r>
        <w:rPr>
          <w:rFonts w:ascii="仿宋_GB2312" w:hint="eastAsia"/>
        </w:rPr>
        <w:t>〔</w:t>
      </w:r>
      <w:r>
        <w:rPr>
          <w:rFonts w:ascii="仿宋_GB2312" w:hint="eastAsia"/>
        </w:rPr>
        <w:t>2014</w:t>
      </w:r>
      <w:r>
        <w:rPr>
          <w:rFonts w:ascii="仿宋_GB2312" w:hint="eastAsia"/>
        </w:rPr>
        <w:t>〕</w:t>
      </w:r>
      <w:r>
        <w:rPr>
          <w:rFonts w:ascii="仿宋_GB2312" w:hint="eastAsia"/>
        </w:rPr>
        <w:t>35</w:t>
      </w:r>
      <w:r>
        <w:rPr>
          <w:rFonts w:ascii="仿宋_GB2312" w:hint="eastAsia"/>
        </w:rPr>
        <w:t>号），利用现有的网上行政审批平台和数字化办公平台，实现了事前（负面清单）、事中（权力清单）、事后（监管清单）行政权力的全链条管理。为进一步规范权力清单，从</w:t>
      </w:r>
      <w:r>
        <w:rPr>
          <w:rFonts w:ascii="仿宋_GB2312" w:hint="eastAsia"/>
        </w:rPr>
        <w:t>2014</w:t>
      </w:r>
      <w:r>
        <w:rPr>
          <w:rFonts w:ascii="仿宋_GB2312" w:hint="eastAsia"/>
        </w:rPr>
        <w:t>年</w:t>
      </w:r>
      <w:r>
        <w:rPr>
          <w:rFonts w:ascii="仿宋_GB2312" w:hint="eastAsia"/>
        </w:rPr>
        <w:t>5</w:t>
      </w:r>
      <w:r>
        <w:rPr>
          <w:rFonts w:ascii="仿宋_GB2312" w:hint="eastAsia"/>
        </w:rPr>
        <w:t>月开始，我市进行了权力清单审核规范，目前列入第一批权力清单的行政审批项目共</w:t>
      </w:r>
      <w:r>
        <w:rPr>
          <w:rFonts w:ascii="仿宋_GB2312" w:hint="eastAsia"/>
        </w:rPr>
        <w:t>484</w:t>
      </w:r>
      <w:r>
        <w:rPr>
          <w:rFonts w:ascii="仿宋_GB2312" w:hint="eastAsia"/>
        </w:rPr>
        <w:t>项（行政许可事项</w:t>
      </w:r>
      <w:r>
        <w:rPr>
          <w:rFonts w:ascii="仿宋_GB2312" w:hint="eastAsia"/>
        </w:rPr>
        <w:t>377</w:t>
      </w:r>
      <w:r>
        <w:rPr>
          <w:rFonts w:ascii="仿宋_GB2312" w:hint="eastAsia"/>
        </w:rPr>
        <w:t>项、非行政许可事项</w:t>
      </w:r>
      <w:r>
        <w:rPr>
          <w:rFonts w:ascii="仿宋_GB2312" w:hint="eastAsia"/>
        </w:rPr>
        <w:t>107</w:t>
      </w:r>
      <w:r>
        <w:rPr>
          <w:rFonts w:ascii="仿宋_GB2312" w:hint="eastAsia"/>
        </w:rPr>
        <w:t>项）已在政府门户网站上进行了公开。自</w:t>
      </w:r>
      <w:r>
        <w:rPr>
          <w:rFonts w:ascii="仿宋_GB2312" w:hint="eastAsia"/>
        </w:rPr>
        <w:t>2013</w:t>
      </w:r>
      <w:r>
        <w:rPr>
          <w:rFonts w:ascii="仿宋_GB2312" w:hint="eastAsia"/>
        </w:rPr>
        <w:t>年以来，我市按照上级的要求，先后取消了行政审批事项</w:t>
      </w:r>
      <w:r>
        <w:rPr>
          <w:rFonts w:ascii="仿宋_GB2312" w:hint="eastAsia"/>
        </w:rPr>
        <w:t>45</w:t>
      </w:r>
      <w:r>
        <w:rPr>
          <w:rFonts w:ascii="仿宋_GB2312" w:hint="eastAsia"/>
        </w:rPr>
        <w:t>项，市本级承接</w:t>
      </w:r>
      <w:r>
        <w:rPr>
          <w:rFonts w:ascii="仿宋_GB2312" w:hint="eastAsia"/>
        </w:rPr>
        <w:t>224</w:t>
      </w:r>
      <w:r>
        <w:rPr>
          <w:rFonts w:ascii="仿宋_GB2312" w:hint="eastAsia"/>
        </w:rPr>
        <w:t>项、县级承接</w:t>
      </w:r>
      <w:r>
        <w:rPr>
          <w:rFonts w:ascii="仿宋_GB2312" w:hint="eastAsia"/>
        </w:rPr>
        <w:t>57</w:t>
      </w:r>
      <w:r>
        <w:rPr>
          <w:rFonts w:ascii="仿宋_GB2312" w:hint="eastAsia"/>
        </w:rPr>
        <w:t>项。所有取消、承接和调整的行政审批项目信息，均在信息公开目录中进行了动态更新。二是推进行政处罚信息公开。</w:t>
      </w:r>
      <w:r>
        <w:rPr>
          <w:rFonts w:ascii="仿宋_GB2312" w:hint="eastAsia"/>
        </w:rPr>
        <w:t>2014</w:t>
      </w:r>
      <w:r>
        <w:rPr>
          <w:rFonts w:ascii="仿宋_GB2312" w:hint="eastAsia"/>
        </w:rPr>
        <w:t>年以来，我市进一步加大了制售假冒伪劣商品和侵犯知识产权行政处罚案件信息公开力度，工商部门共查处假冒伪劣商品案件</w:t>
      </w:r>
      <w:r>
        <w:rPr>
          <w:rFonts w:ascii="仿宋_GB2312" w:hint="eastAsia"/>
        </w:rPr>
        <w:t>79</w:t>
      </w:r>
      <w:r>
        <w:rPr>
          <w:rFonts w:ascii="仿宋_GB2312" w:hint="eastAsia"/>
        </w:rPr>
        <w:t>件，曝光了一批伪劣农资坑农害农的典型案件，净化了市场环境；商务部门接受群众投诉举报信息</w:t>
      </w:r>
      <w:r>
        <w:rPr>
          <w:rFonts w:ascii="仿宋_GB2312" w:hint="eastAsia"/>
        </w:rPr>
        <w:t>7</w:t>
      </w:r>
      <w:r>
        <w:rPr>
          <w:rFonts w:ascii="仿宋_GB2312" w:hint="eastAsia"/>
        </w:rPr>
        <w:t>件并已结案办结，主动在政府网站和</w:t>
      </w:r>
      <w:proofErr w:type="gramStart"/>
      <w:r>
        <w:rPr>
          <w:rFonts w:ascii="仿宋_GB2312" w:hint="eastAsia"/>
        </w:rPr>
        <w:t>微博发布</w:t>
      </w:r>
      <w:proofErr w:type="gramEnd"/>
      <w:r>
        <w:rPr>
          <w:rFonts w:ascii="仿宋_GB2312" w:hint="eastAsia"/>
        </w:rPr>
        <w:t>信息</w:t>
      </w:r>
      <w:r>
        <w:rPr>
          <w:rFonts w:ascii="仿宋_GB2312" w:hint="eastAsia"/>
        </w:rPr>
        <w:t>1523</w:t>
      </w:r>
      <w:r>
        <w:rPr>
          <w:rFonts w:ascii="仿宋_GB2312" w:hint="eastAsia"/>
        </w:rPr>
        <w:t>条，及时回应社会关切。</w:t>
      </w:r>
    </w:p>
    <w:p w14:paraId="60CF9C20" w14:textId="77777777" w:rsidR="007961CF" w:rsidRDefault="007961CF">
      <w:pPr>
        <w:adjustRightInd w:val="0"/>
        <w:snapToGrid w:val="0"/>
        <w:spacing w:line="578" w:lineRule="exact"/>
        <w:ind w:firstLineChars="200" w:firstLine="420"/>
        <w:rPr>
          <w:rFonts w:ascii="仿宋_GB2312" w:hint="eastAsia"/>
          <w:b/>
        </w:rPr>
      </w:pPr>
      <w:r>
        <w:rPr>
          <w:rFonts w:ascii="仿宋_GB2312" w:hint="eastAsia"/>
          <w:b/>
        </w:rPr>
        <w:t>2.</w:t>
      </w:r>
      <w:r>
        <w:rPr>
          <w:rFonts w:ascii="仿宋_GB2312" w:hint="eastAsia"/>
          <w:b/>
        </w:rPr>
        <w:t>积极推进财政资金信息公开。</w:t>
      </w:r>
    </w:p>
    <w:p w14:paraId="17A55DFB" w14:textId="77777777" w:rsidR="007961CF" w:rsidRDefault="007961CF">
      <w:pPr>
        <w:adjustRightInd w:val="0"/>
        <w:snapToGrid w:val="0"/>
        <w:spacing w:line="578" w:lineRule="exact"/>
        <w:ind w:firstLineChars="200" w:firstLine="420"/>
        <w:rPr>
          <w:rFonts w:ascii="仿宋_GB2312" w:hAnsi="宋体" w:cs="宋体" w:hint="eastAsia"/>
        </w:rPr>
      </w:pPr>
      <w:r>
        <w:rPr>
          <w:rFonts w:ascii="仿宋_GB2312" w:hint="eastAsia"/>
        </w:rPr>
        <w:t>一是扩大公开范围。市级及所属部门和县（区）政府、管委会均全面公开了政府预决算、部门预决算、“三公”经费预决算。二是细化公开明细。市政府预算和决算按省财政厅的格式要求公布到支出功能分类的项级科目，专项转移支付预算和决算公开到具体项目。市财政局预算和决策公开到基本支出和项目支出。市政府和市财政局的“三公”经费预算和决算详细公开了总额和分项数额。三是推行审计结果信息公开。我市积极稳妥推进市、县级预算执行和其他财政收支审计、政府部门或国有企事业单位收支审计、有关行业或专项资金综合审计以及重要资金、建设项目及政策执行情况等审计结果公开，依法有序逐步推行经济责任审计结果公开。</w:t>
      </w:r>
    </w:p>
    <w:p w14:paraId="3E131E4E" w14:textId="77777777" w:rsidR="007961CF" w:rsidRDefault="007961CF">
      <w:pPr>
        <w:adjustRightInd w:val="0"/>
        <w:snapToGrid w:val="0"/>
        <w:spacing w:line="578" w:lineRule="exact"/>
        <w:ind w:firstLineChars="200" w:firstLine="420"/>
        <w:rPr>
          <w:rFonts w:ascii="仿宋_GB2312" w:hint="eastAsia"/>
          <w:b/>
        </w:rPr>
      </w:pPr>
      <w:r>
        <w:rPr>
          <w:rFonts w:ascii="仿宋_GB2312" w:hint="eastAsia"/>
          <w:b/>
        </w:rPr>
        <w:t>3.</w:t>
      </w:r>
      <w:r>
        <w:rPr>
          <w:rFonts w:ascii="仿宋_GB2312" w:hint="eastAsia"/>
          <w:b/>
        </w:rPr>
        <w:t>加强公共资源配置信息公开。</w:t>
      </w:r>
    </w:p>
    <w:p w14:paraId="7E7E720B" w14:textId="77777777" w:rsidR="007961CF" w:rsidRDefault="007961CF">
      <w:pPr>
        <w:adjustRightInd w:val="0"/>
        <w:snapToGrid w:val="0"/>
        <w:spacing w:line="578" w:lineRule="exact"/>
        <w:ind w:firstLineChars="200" w:firstLine="420"/>
        <w:rPr>
          <w:rFonts w:ascii="仿宋_GB2312" w:hint="eastAsia"/>
        </w:rPr>
      </w:pPr>
      <w:r>
        <w:rPr>
          <w:rFonts w:ascii="仿宋_GB2312" w:hint="eastAsia"/>
        </w:rPr>
        <w:t>一是做好征地信息、农村土地承包经营权流转信息、国有建设用地使用权和矿业权出让信息公开。</w:t>
      </w:r>
      <w:r>
        <w:rPr>
          <w:rFonts w:ascii="仿宋_GB2312" w:hint="eastAsia"/>
        </w:rPr>
        <w:t>2014</w:t>
      </w:r>
      <w:r>
        <w:rPr>
          <w:rFonts w:ascii="仿宋_GB2312" w:hint="eastAsia"/>
        </w:rPr>
        <w:t>年</w:t>
      </w:r>
      <w:r>
        <w:rPr>
          <w:rFonts w:ascii="仿宋_GB2312" w:hint="eastAsia"/>
        </w:rPr>
        <w:t>1</w:t>
      </w:r>
      <w:r>
        <w:rPr>
          <w:rFonts w:ascii="仿宋_GB2312" w:hint="eastAsia"/>
        </w:rPr>
        <w:t>月，我市成立了农村土地流转服务中心，建立了“三级平台、四级网络”服务体系，创建了新余市土地流转管理信息平台，网站面向社会开放，公众可通过该平台查</w:t>
      </w:r>
      <w:r>
        <w:rPr>
          <w:rFonts w:ascii="仿宋_GB2312" w:hint="eastAsia"/>
        </w:rPr>
        <w:lastRenderedPageBreak/>
        <w:t>询全市的土地流转供求信息。我市还建立了征地信息查询制度，方便公众查询征地批复、范围、补偿和安置等相关信息；加大了土地供应计划、出让公告、成交信息和供应结果的公开力度。此外，我市还积极推进了矿业权出让信息公开，细化矿业权审批信息公开范围。二是深化国有土地上房屋征收与补偿信息公开。做好了房屋征收补偿方案、补偿标准和补偿结果信息公开，实行阳光征收。</w:t>
      </w:r>
      <w:r>
        <w:rPr>
          <w:rFonts w:ascii="仿宋_GB2312" w:hint="eastAsia"/>
        </w:rPr>
        <w:t>2014</w:t>
      </w:r>
      <w:r>
        <w:rPr>
          <w:rFonts w:ascii="仿宋_GB2312" w:hint="eastAsia"/>
        </w:rPr>
        <w:t>年公开信息</w:t>
      </w:r>
      <w:r>
        <w:rPr>
          <w:rFonts w:ascii="仿宋_GB2312" w:hint="eastAsia"/>
        </w:rPr>
        <w:t>12</w:t>
      </w:r>
      <w:r>
        <w:rPr>
          <w:rFonts w:ascii="仿宋_GB2312" w:hint="eastAsia"/>
        </w:rPr>
        <w:t>条、工作动态</w:t>
      </w:r>
      <w:r>
        <w:rPr>
          <w:rFonts w:ascii="仿宋_GB2312" w:hint="eastAsia"/>
        </w:rPr>
        <w:t>49</w:t>
      </w:r>
      <w:r>
        <w:rPr>
          <w:rFonts w:ascii="仿宋_GB2312" w:hint="eastAsia"/>
        </w:rPr>
        <w:t>条。三是继续推进保障性住房信息公开。建立了保障性住房信息查询系统，全面公开保障性住房各项政策、建设信息、保障性住房分配和退出信息。</w:t>
      </w:r>
      <w:r>
        <w:rPr>
          <w:rFonts w:ascii="仿宋_GB2312" w:hint="eastAsia"/>
        </w:rPr>
        <w:t>2014</w:t>
      </w:r>
      <w:r>
        <w:rPr>
          <w:rFonts w:ascii="仿宋_GB2312" w:hint="eastAsia"/>
        </w:rPr>
        <w:t>年公开信息</w:t>
      </w:r>
      <w:r>
        <w:rPr>
          <w:rFonts w:ascii="仿宋_GB2312" w:hint="eastAsia"/>
        </w:rPr>
        <w:t>12</w:t>
      </w:r>
      <w:r>
        <w:rPr>
          <w:rFonts w:ascii="仿宋_GB2312" w:hint="eastAsia"/>
        </w:rPr>
        <w:t>条、工作动态</w:t>
      </w:r>
      <w:r>
        <w:rPr>
          <w:rFonts w:ascii="仿宋_GB2312" w:hint="eastAsia"/>
        </w:rPr>
        <w:t>42</w:t>
      </w:r>
      <w:r>
        <w:rPr>
          <w:rFonts w:ascii="仿宋_GB2312" w:hint="eastAsia"/>
        </w:rPr>
        <w:t>条，清退不符合条件廉租住房实物配租户</w:t>
      </w:r>
      <w:r>
        <w:rPr>
          <w:rFonts w:ascii="仿宋_GB2312" w:hint="eastAsia"/>
        </w:rPr>
        <w:t>95</w:t>
      </w:r>
      <w:r>
        <w:rPr>
          <w:rFonts w:ascii="仿宋_GB2312" w:hint="eastAsia"/>
        </w:rPr>
        <w:t>户。四是加强政府采购信息公开。全面落实了采购预算公开制度，招标和非招标项目的采购预算均在招标（采购）公告中予以公开。实行单一来源项目审前公示制度，及时公开采购原因及唯一供应商名称。规范政府采购信息特别是成交信息及投诉处理和行政处罚结果公示。</w:t>
      </w:r>
      <w:r>
        <w:rPr>
          <w:rFonts w:ascii="仿宋_GB2312" w:hint="eastAsia"/>
        </w:rPr>
        <w:t>2014</w:t>
      </w:r>
      <w:r>
        <w:rPr>
          <w:rFonts w:ascii="仿宋_GB2312" w:hint="eastAsia"/>
        </w:rPr>
        <w:t>年，我市公共资源交易中心共组织各类项目交易</w:t>
      </w:r>
      <w:r>
        <w:rPr>
          <w:rFonts w:ascii="仿宋_GB2312" w:hint="eastAsia"/>
        </w:rPr>
        <w:t>1648</w:t>
      </w:r>
      <w:r>
        <w:rPr>
          <w:rFonts w:ascii="仿宋_GB2312" w:hint="eastAsia"/>
        </w:rPr>
        <w:t>宗，成交额突破百亿大关，达到</w:t>
      </w:r>
      <w:r>
        <w:rPr>
          <w:rFonts w:ascii="仿宋_GB2312" w:hint="eastAsia"/>
        </w:rPr>
        <w:t>104.3</w:t>
      </w:r>
      <w:r>
        <w:rPr>
          <w:rFonts w:ascii="仿宋_GB2312" w:hint="eastAsia"/>
        </w:rPr>
        <w:t>亿元，节约增收资金</w:t>
      </w:r>
      <w:r>
        <w:rPr>
          <w:rFonts w:ascii="仿宋_GB2312" w:hint="eastAsia"/>
        </w:rPr>
        <w:t>9.8</w:t>
      </w:r>
      <w:r>
        <w:rPr>
          <w:rFonts w:ascii="仿宋_GB2312" w:hint="eastAsia"/>
        </w:rPr>
        <w:t>亿元。其中，建设工程交易</w:t>
      </w:r>
      <w:r>
        <w:rPr>
          <w:rFonts w:ascii="仿宋_GB2312" w:hint="eastAsia"/>
        </w:rPr>
        <w:t>394</w:t>
      </w:r>
      <w:r>
        <w:rPr>
          <w:rFonts w:ascii="仿宋_GB2312" w:hint="eastAsia"/>
        </w:rPr>
        <w:t>宗，交易金额</w:t>
      </w:r>
      <w:r>
        <w:rPr>
          <w:rFonts w:ascii="仿宋_GB2312" w:hint="eastAsia"/>
        </w:rPr>
        <w:t>50.9</w:t>
      </w:r>
      <w:r>
        <w:rPr>
          <w:rFonts w:ascii="仿宋_GB2312" w:hint="eastAsia"/>
        </w:rPr>
        <w:t>亿元，节约资金</w:t>
      </w:r>
      <w:r>
        <w:rPr>
          <w:rFonts w:ascii="仿宋_GB2312" w:hint="eastAsia"/>
        </w:rPr>
        <w:t>5.3</w:t>
      </w:r>
      <w:r>
        <w:rPr>
          <w:rFonts w:ascii="仿宋_GB2312" w:hint="eastAsia"/>
        </w:rPr>
        <w:t>亿元；政府采购</w:t>
      </w:r>
      <w:r>
        <w:rPr>
          <w:rFonts w:ascii="仿宋_GB2312" w:hint="eastAsia"/>
        </w:rPr>
        <w:t xml:space="preserve"> 1116</w:t>
      </w:r>
      <w:r>
        <w:rPr>
          <w:rFonts w:ascii="仿宋_GB2312" w:hint="eastAsia"/>
        </w:rPr>
        <w:t>宗，交易金额</w:t>
      </w:r>
      <w:r>
        <w:rPr>
          <w:rFonts w:ascii="仿宋_GB2312" w:hint="eastAsia"/>
        </w:rPr>
        <w:t>2.0</w:t>
      </w:r>
      <w:r>
        <w:rPr>
          <w:rFonts w:ascii="仿宋_GB2312" w:hint="eastAsia"/>
        </w:rPr>
        <w:t>亿元，节约资金</w:t>
      </w:r>
      <w:r>
        <w:rPr>
          <w:rFonts w:ascii="仿宋_GB2312" w:hint="eastAsia"/>
        </w:rPr>
        <w:t>3490.4</w:t>
      </w:r>
      <w:r>
        <w:rPr>
          <w:rFonts w:ascii="仿宋_GB2312" w:hint="eastAsia"/>
        </w:rPr>
        <w:t>万元；土地交易</w:t>
      </w:r>
      <w:r>
        <w:rPr>
          <w:rFonts w:ascii="仿宋_GB2312" w:hint="eastAsia"/>
        </w:rPr>
        <w:t>109</w:t>
      </w:r>
      <w:r>
        <w:rPr>
          <w:rFonts w:ascii="仿宋_GB2312" w:hint="eastAsia"/>
        </w:rPr>
        <w:t>宗，交易金额</w:t>
      </w:r>
      <w:r>
        <w:rPr>
          <w:rFonts w:ascii="仿宋_GB2312" w:hint="eastAsia"/>
        </w:rPr>
        <w:t>51.3</w:t>
      </w:r>
      <w:r>
        <w:rPr>
          <w:rFonts w:ascii="仿宋_GB2312" w:hint="eastAsia"/>
        </w:rPr>
        <w:t>亿元，增收</w:t>
      </w:r>
      <w:r>
        <w:rPr>
          <w:rFonts w:ascii="仿宋_GB2312" w:hint="eastAsia"/>
        </w:rPr>
        <w:t>4.2</w:t>
      </w:r>
      <w:r>
        <w:rPr>
          <w:rFonts w:ascii="仿宋_GB2312" w:hint="eastAsia"/>
        </w:rPr>
        <w:t>亿元；产权交易</w:t>
      </w:r>
      <w:r>
        <w:rPr>
          <w:rFonts w:ascii="仿宋_GB2312" w:hint="eastAsia"/>
        </w:rPr>
        <w:t>29</w:t>
      </w:r>
      <w:r>
        <w:rPr>
          <w:rFonts w:ascii="仿宋_GB2312" w:hint="eastAsia"/>
        </w:rPr>
        <w:t>宗，交易金额</w:t>
      </w:r>
      <w:r>
        <w:rPr>
          <w:rFonts w:ascii="仿宋_GB2312" w:hint="eastAsia"/>
        </w:rPr>
        <w:t>1788.4</w:t>
      </w:r>
      <w:r>
        <w:rPr>
          <w:rFonts w:ascii="仿宋_GB2312" w:hint="eastAsia"/>
        </w:rPr>
        <w:t>万元，增收</w:t>
      </w:r>
      <w:r>
        <w:rPr>
          <w:rFonts w:ascii="仿宋_GB2312" w:hint="eastAsia"/>
        </w:rPr>
        <w:t>176.8</w:t>
      </w:r>
      <w:r>
        <w:rPr>
          <w:rFonts w:ascii="仿宋_GB2312" w:hint="eastAsia"/>
        </w:rPr>
        <w:t>万元。五是推进工程建设项目信息公开。继续深化项目审批、核准、监管、招标和投标等信息公开工作。</w:t>
      </w:r>
      <w:r>
        <w:rPr>
          <w:rFonts w:ascii="仿宋_GB2312" w:hint="eastAsia"/>
          <w:snapToGrid w:val="0"/>
          <w:color w:val="000000"/>
        </w:rPr>
        <w:t>2014</w:t>
      </w:r>
      <w:r>
        <w:rPr>
          <w:rFonts w:ascii="仿宋_GB2312" w:hint="eastAsia"/>
          <w:snapToGrid w:val="0"/>
          <w:color w:val="000000"/>
        </w:rPr>
        <w:t>年，市本级并联审批系统受理项目</w:t>
      </w:r>
      <w:r>
        <w:rPr>
          <w:rFonts w:ascii="仿宋_GB2312" w:hint="eastAsia"/>
          <w:snapToGrid w:val="0"/>
          <w:color w:val="000000"/>
        </w:rPr>
        <w:t>136</w:t>
      </w:r>
      <w:r>
        <w:rPr>
          <w:rFonts w:ascii="仿宋_GB2312" w:hint="eastAsia"/>
          <w:snapToGrid w:val="0"/>
          <w:color w:val="000000"/>
        </w:rPr>
        <w:t>个；其中，工业项目</w:t>
      </w:r>
      <w:r>
        <w:rPr>
          <w:rFonts w:ascii="仿宋_GB2312" w:hint="eastAsia"/>
          <w:snapToGrid w:val="0"/>
          <w:color w:val="000000"/>
        </w:rPr>
        <w:t>21</w:t>
      </w:r>
      <w:r>
        <w:rPr>
          <w:rFonts w:ascii="仿宋_GB2312" w:hint="eastAsia"/>
          <w:snapToGrid w:val="0"/>
          <w:color w:val="000000"/>
        </w:rPr>
        <w:t>个，商贸项目</w:t>
      </w:r>
      <w:r>
        <w:rPr>
          <w:rFonts w:ascii="仿宋_GB2312" w:hint="eastAsia"/>
          <w:snapToGrid w:val="0"/>
          <w:color w:val="000000"/>
        </w:rPr>
        <w:t>11</w:t>
      </w:r>
      <w:r>
        <w:rPr>
          <w:rFonts w:ascii="仿宋_GB2312" w:hint="eastAsia"/>
          <w:snapToGrid w:val="0"/>
          <w:color w:val="000000"/>
        </w:rPr>
        <w:t>个，公益项目</w:t>
      </w:r>
      <w:r>
        <w:rPr>
          <w:rFonts w:ascii="仿宋_GB2312" w:hint="eastAsia"/>
          <w:snapToGrid w:val="0"/>
          <w:color w:val="000000"/>
        </w:rPr>
        <w:t>13</w:t>
      </w:r>
      <w:r>
        <w:rPr>
          <w:rFonts w:ascii="仿宋_GB2312" w:hint="eastAsia"/>
          <w:snapToGrid w:val="0"/>
          <w:color w:val="000000"/>
        </w:rPr>
        <w:t>个，经济适用房项目</w:t>
      </w:r>
      <w:r>
        <w:rPr>
          <w:rFonts w:ascii="仿宋_GB2312" w:hint="eastAsia"/>
          <w:snapToGrid w:val="0"/>
          <w:color w:val="000000"/>
        </w:rPr>
        <w:t>1</w:t>
      </w:r>
      <w:r>
        <w:rPr>
          <w:rFonts w:ascii="仿宋_GB2312" w:hint="eastAsia"/>
          <w:snapToGrid w:val="0"/>
          <w:color w:val="000000"/>
        </w:rPr>
        <w:t>个，政府投资项目</w:t>
      </w:r>
      <w:r>
        <w:rPr>
          <w:rFonts w:ascii="仿宋_GB2312" w:hint="eastAsia"/>
          <w:snapToGrid w:val="0"/>
          <w:color w:val="000000"/>
        </w:rPr>
        <w:t>5</w:t>
      </w:r>
      <w:r>
        <w:rPr>
          <w:rFonts w:ascii="仿宋_GB2312" w:hint="eastAsia"/>
          <w:snapToGrid w:val="0"/>
          <w:color w:val="000000"/>
        </w:rPr>
        <w:t>个，房地产项目</w:t>
      </w:r>
      <w:r>
        <w:rPr>
          <w:rFonts w:ascii="仿宋_GB2312" w:hint="eastAsia"/>
          <w:snapToGrid w:val="0"/>
          <w:color w:val="000000"/>
        </w:rPr>
        <w:t>85</w:t>
      </w:r>
      <w:r>
        <w:rPr>
          <w:rFonts w:ascii="仿宋_GB2312" w:hint="eastAsia"/>
          <w:snapToGrid w:val="0"/>
          <w:color w:val="000000"/>
        </w:rPr>
        <w:t>个。县（区）并联审批系统受理项目</w:t>
      </w:r>
      <w:r>
        <w:rPr>
          <w:rFonts w:ascii="仿宋_GB2312" w:hint="eastAsia"/>
          <w:snapToGrid w:val="0"/>
          <w:color w:val="000000"/>
        </w:rPr>
        <w:t>219</w:t>
      </w:r>
      <w:r>
        <w:rPr>
          <w:rFonts w:ascii="仿宋_GB2312" w:hint="eastAsia"/>
          <w:snapToGrid w:val="0"/>
          <w:color w:val="000000"/>
        </w:rPr>
        <w:t>个；其中，分宜县</w:t>
      </w:r>
      <w:r>
        <w:rPr>
          <w:rFonts w:ascii="仿宋_GB2312" w:hint="eastAsia"/>
          <w:snapToGrid w:val="0"/>
          <w:color w:val="000000"/>
        </w:rPr>
        <w:t>11</w:t>
      </w:r>
      <w:r>
        <w:rPr>
          <w:rFonts w:ascii="仿宋_GB2312" w:hint="eastAsia"/>
          <w:snapToGrid w:val="0"/>
          <w:color w:val="000000"/>
        </w:rPr>
        <w:t>个，渝水区</w:t>
      </w:r>
      <w:r>
        <w:rPr>
          <w:rFonts w:ascii="仿宋_GB2312" w:hint="eastAsia"/>
          <w:snapToGrid w:val="0"/>
          <w:color w:val="000000"/>
        </w:rPr>
        <w:t>125</w:t>
      </w:r>
      <w:r>
        <w:rPr>
          <w:rFonts w:ascii="仿宋_GB2312" w:hint="eastAsia"/>
          <w:snapToGrid w:val="0"/>
          <w:color w:val="000000"/>
        </w:rPr>
        <w:t>个，高新区</w:t>
      </w:r>
      <w:r>
        <w:rPr>
          <w:rFonts w:ascii="仿宋_GB2312" w:hint="eastAsia"/>
          <w:snapToGrid w:val="0"/>
          <w:color w:val="000000"/>
        </w:rPr>
        <w:t>70</w:t>
      </w:r>
      <w:r>
        <w:rPr>
          <w:rFonts w:ascii="仿宋_GB2312" w:hint="eastAsia"/>
          <w:snapToGrid w:val="0"/>
          <w:color w:val="000000"/>
        </w:rPr>
        <w:t>个，仙女湖区</w:t>
      </w:r>
      <w:r>
        <w:rPr>
          <w:rFonts w:ascii="仿宋_GB2312" w:hint="eastAsia"/>
          <w:snapToGrid w:val="0"/>
          <w:color w:val="000000"/>
        </w:rPr>
        <w:t>13</w:t>
      </w:r>
      <w:r>
        <w:rPr>
          <w:rFonts w:ascii="仿宋_GB2312" w:hint="eastAsia"/>
          <w:snapToGrid w:val="0"/>
          <w:color w:val="000000"/>
        </w:rPr>
        <w:t>个。</w:t>
      </w:r>
    </w:p>
    <w:p w14:paraId="53EA1CC9" w14:textId="77777777" w:rsidR="007961CF" w:rsidRDefault="007961CF">
      <w:pPr>
        <w:adjustRightInd w:val="0"/>
        <w:snapToGrid w:val="0"/>
        <w:spacing w:line="578" w:lineRule="exact"/>
        <w:ind w:firstLineChars="200" w:firstLine="420"/>
        <w:rPr>
          <w:rFonts w:ascii="仿宋_GB2312" w:hint="eastAsia"/>
          <w:b/>
        </w:rPr>
      </w:pPr>
      <w:r>
        <w:rPr>
          <w:rFonts w:ascii="仿宋_GB2312" w:hint="eastAsia"/>
          <w:b/>
        </w:rPr>
        <w:t>4.</w:t>
      </w:r>
      <w:r>
        <w:rPr>
          <w:rFonts w:ascii="仿宋_GB2312" w:hint="eastAsia"/>
          <w:b/>
        </w:rPr>
        <w:t>强化公共服务信息公开。</w:t>
      </w:r>
    </w:p>
    <w:p w14:paraId="575F308C" w14:textId="38CFC35D" w:rsidR="007961CF" w:rsidRDefault="007961CF">
      <w:pPr>
        <w:adjustRightInd w:val="0"/>
        <w:snapToGrid w:val="0"/>
        <w:spacing w:line="578" w:lineRule="exact"/>
        <w:ind w:firstLineChars="200" w:firstLine="420"/>
        <w:rPr>
          <w:rFonts w:ascii="仿宋_GB2312" w:hAnsi="宋体" w:cs="宋体" w:hint="eastAsia"/>
        </w:rPr>
      </w:pPr>
      <w:r>
        <w:rPr>
          <w:rFonts w:ascii="仿宋_GB2312" w:hint="eastAsia"/>
        </w:rPr>
        <w:t>一是继续深化教育领域信息公开。新余一中、新余四中等</w:t>
      </w:r>
      <w:r>
        <w:rPr>
          <w:rFonts w:ascii="仿宋_GB2312" w:hint="eastAsia"/>
        </w:rPr>
        <w:t>23</w:t>
      </w:r>
      <w:r>
        <w:rPr>
          <w:rFonts w:ascii="仿宋_GB2312" w:hint="eastAsia"/>
        </w:rPr>
        <w:t>所</w:t>
      </w:r>
      <w:proofErr w:type="gramStart"/>
      <w:r>
        <w:rPr>
          <w:rFonts w:ascii="仿宋_GB2312" w:hint="eastAsia"/>
        </w:rPr>
        <w:t>市直学校</w:t>
      </w:r>
      <w:proofErr w:type="gramEnd"/>
      <w:r>
        <w:rPr>
          <w:rFonts w:ascii="仿宋_GB2312" w:hint="eastAsia"/>
        </w:rPr>
        <w:t>建成了学校网站，主动公开学校概况、校务动态、公示公告等公共信息，开设了校长信箱、教师信箱、家长开放日等互动栏目，拓宽了学校与社会、家庭、师生沟通的渠道。二是继续推动科技领域信息公开。建立健全了科研项目和资金管理信息公开制度，除涉密及法律法规另有规定外，</w:t>
      </w:r>
      <w:r>
        <w:rPr>
          <w:rFonts w:ascii="仿宋_GB2312" w:hint="eastAsia"/>
        </w:rPr>
        <w:lastRenderedPageBreak/>
        <w:t>向社会公开科研项目的立项、验收结果和资金安排情况等信息。</w:t>
      </w:r>
      <w:r>
        <w:rPr>
          <w:rFonts w:ascii="仿宋_GB2312" w:hint="eastAsia"/>
        </w:rPr>
        <w:t>2014</w:t>
      </w:r>
      <w:r>
        <w:rPr>
          <w:rFonts w:ascii="仿宋_GB2312" w:hint="eastAsia"/>
        </w:rPr>
        <w:t>年，共公开科技信息</w:t>
      </w:r>
      <w:r>
        <w:rPr>
          <w:rFonts w:ascii="仿宋_GB2312" w:hint="eastAsia"/>
        </w:rPr>
        <w:t>91</w:t>
      </w:r>
      <w:r>
        <w:rPr>
          <w:rFonts w:ascii="仿宋_GB2312" w:hint="eastAsia"/>
        </w:rPr>
        <w:t>条。三是继续做好医疗卫生领域信息公开。我市利用政府网站、新余</w:t>
      </w:r>
      <w:proofErr w:type="gramStart"/>
      <w:r>
        <w:rPr>
          <w:rFonts w:ascii="仿宋_GB2312" w:hint="eastAsia"/>
        </w:rPr>
        <w:t>卫生微博和</w:t>
      </w:r>
      <w:proofErr w:type="gramEnd"/>
      <w:r>
        <w:rPr>
          <w:rFonts w:ascii="仿宋_GB2312" w:hint="eastAsia"/>
        </w:rPr>
        <w:t>电子显示屏等媒体主动公开医疗机构概况、医疗机构环境、医疗服务信息、特殊服务告知和服务价格及收费等情况；做好传染病和突发公共卫生事件的信息公开工作。</w:t>
      </w:r>
      <w:r>
        <w:rPr>
          <w:rFonts w:ascii="仿宋_GB2312" w:hint="eastAsia"/>
        </w:rPr>
        <w:t>2014</w:t>
      </w:r>
      <w:r>
        <w:rPr>
          <w:rFonts w:ascii="仿宋_GB2312" w:hint="eastAsia"/>
        </w:rPr>
        <w:t>年，共公开医疗卫生信息</w:t>
      </w:r>
      <w:r>
        <w:rPr>
          <w:rFonts w:ascii="仿宋_GB2312" w:hint="eastAsia"/>
        </w:rPr>
        <w:t>1160</w:t>
      </w:r>
      <w:r>
        <w:rPr>
          <w:rFonts w:ascii="仿宋_GB2312" w:hint="eastAsia"/>
        </w:rPr>
        <w:t>条。四是积极推进就业信息公开。我市及时公开促进就业方面的规划、政策、措施和实施情况，重点公开各项就业创业优惠政策的实施范围、补贴申</w:t>
      </w:r>
      <w:r>
        <w:rPr>
          <w:rFonts w:ascii="仿宋_GB2312" w:hAnsi="宋体" w:cs="宋体" w:hint="eastAsia"/>
        </w:rPr>
        <w:t>领条件、程序、管理和审批情况，扎实推进社会保险、人事人才和劳动标准等信息公开。五是稳妥推进社会保障信息公开。重点推进了</w:t>
      </w:r>
      <w:proofErr w:type="gramStart"/>
      <w:r>
        <w:rPr>
          <w:rFonts w:ascii="仿宋_GB2312" w:hAnsi="宋体" w:cs="宋体" w:hint="eastAsia"/>
        </w:rPr>
        <w:t>城乡低保信息</w:t>
      </w:r>
      <w:proofErr w:type="gramEnd"/>
      <w:r>
        <w:rPr>
          <w:rFonts w:ascii="仿宋_GB2312" w:hAnsi="宋体" w:cs="宋体" w:hint="eastAsia"/>
        </w:rPr>
        <w:t>，</w:t>
      </w:r>
      <w:proofErr w:type="gramStart"/>
      <w:r>
        <w:rPr>
          <w:rFonts w:ascii="仿宋_GB2312" w:hAnsi="宋体" w:cs="宋体" w:hint="eastAsia"/>
        </w:rPr>
        <w:t>包括低保标准</w:t>
      </w:r>
      <w:proofErr w:type="gramEnd"/>
      <w:r>
        <w:rPr>
          <w:rFonts w:ascii="仿宋_GB2312" w:hAnsi="宋体" w:cs="宋体" w:hint="eastAsia"/>
        </w:rPr>
        <w:t>、申请审批程序、</w:t>
      </w:r>
      <w:proofErr w:type="gramStart"/>
      <w:r>
        <w:rPr>
          <w:rFonts w:ascii="仿宋_GB2312" w:hAnsi="宋体" w:cs="宋体" w:hint="eastAsia"/>
        </w:rPr>
        <w:t>低保对象</w:t>
      </w:r>
      <w:proofErr w:type="gramEnd"/>
      <w:r>
        <w:rPr>
          <w:rFonts w:ascii="仿宋_GB2312" w:hAnsi="宋体" w:cs="宋体" w:hint="eastAsia"/>
        </w:rPr>
        <w:t>名单、领取低保金情况</w:t>
      </w:r>
      <w:proofErr w:type="gramStart"/>
      <w:r>
        <w:rPr>
          <w:rFonts w:ascii="仿宋_GB2312" w:hAnsi="宋体" w:cs="宋体" w:hint="eastAsia"/>
        </w:rPr>
        <w:t>和低保资金</w:t>
      </w:r>
      <w:proofErr w:type="gramEnd"/>
      <w:r>
        <w:rPr>
          <w:rFonts w:ascii="仿宋_GB2312" w:hAnsi="宋体" w:cs="宋体" w:hint="eastAsia"/>
        </w:rPr>
        <w:t>使用总体情况等信息公开。</w:t>
      </w:r>
      <w:r>
        <w:rPr>
          <w:rFonts w:ascii="仿宋_GB2312" w:hint="eastAsia"/>
        </w:rPr>
        <w:t>截至目前，已公开该类信息</w:t>
      </w:r>
      <w:r>
        <w:rPr>
          <w:rFonts w:ascii="仿宋_GB2312" w:hint="eastAsia"/>
        </w:rPr>
        <w:t>178</w:t>
      </w:r>
      <w:r>
        <w:rPr>
          <w:rFonts w:ascii="仿宋_GB2312" w:hint="eastAsia"/>
        </w:rPr>
        <w:t>条。</w:t>
      </w:r>
    </w:p>
    <w:p w14:paraId="79D6496A" w14:textId="77777777" w:rsidR="007961CF" w:rsidRDefault="007961CF">
      <w:pPr>
        <w:adjustRightInd w:val="0"/>
        <w:snapToGrid w:val="0"/>
        <w:spacing w:line="578" w:lineRule="exact"/>
        <w:ind w:firstLineChars="200" w:firstLine="420"/>
        <w:rPr>
          <w:rFonts w:ascii="仿宋_GB2312" w:hint="eastAsia"/>
          <w:b/>
        </w:rPr>
      </w:pPr>
      <w:r>
        <w:rPr>
          <w:rFonts w:ascii="仿宋_GB2312" w:hint="eastAsia"/>
          <w:b/>
        </w:rPr>
        <w:t>5.</w:t>
      </w:r>
      <w:r>
        <w:rPr>
          <w:rFonts w:ascii="仿宋_GB2312" w:hint="eastAsia"/>
          <w:b/>
        </w:rPr>
        <w:t>稳步推动公共监管信息公开。</w:t>
      </w:r>
    </w:p>
    <w:p w14:paraId="2CCB708E" w14:textId="77777777" w:rsidR="007961CF" w:rsidRDefault="007961CF">
      <w:pPr>
        <w:adjustRightInd w:val="0"/>
        <w:snapToGrid w:val="0"/>
        <w:spacing w:line="578" w:lineRule="exact"/>
        <w:ind w:firstLineChars="200" w:firstLine="420"/>
        <w:rPr>
          <w:rFonts w:ascii="仿宋_GB2312" w:hAnsi="宋体" w:cs="宋体" w:hint="eastAsia"/>
        </w:rPr>
      </w:pPr>
      <w:r>
        <w:rPr>
          <w:rFonts w:ascii="仿宋_GB2312" w:hAnsi="宋体" w:cs="宋体" w:hint="eastAsia"/>
        </w:rPr>
        <w:t>一是加大环境信息公开。建立了排水水质监测管理系统，对全市生活污水处理厂的排水水质进行在线监测；启动了环保在线监测管理系统建设，对全市</w:t>
      </w:r>
      <w:r>
        <w:rPr>
          <w:rFonts w:ascii="仿宋_GB2312" w:hAnsi="宋体" w:cs="宋体" w:hint="eastAsia"/>
        </w:rPr>
        <w:t>42</w:t>
      </w:r>
      <w:r>
        <w:rPr>
          <w:rFonts w:ascii="仿宋_GB2312" w:hAnsi="宋体" w:cs="宋体" w:hint="eastAsia"/>
        </w:rPr>
        <w:t>套重点污染源、</w:t>
      </w:r>
      <w:r>
        <w:rPr>
          <w:rFonts w:ascii="仿宋_GB2312" w:hAnsi="宋体" w:cs="宋体" w:hint="eastAsia"/>
        </w:rPr>
        <w:t>6</w:t>
      </w:r>
      <w:r>
        <w:rPr>
          <w:rFonts w:ascii="仿宋_GB2312" w:hAnsi="宋体" w:cs="宋体" w:hint="eastAsia"/>
        </w:rPr>
        <w:t>个水质自动监测站、</w:t>
      </w:r>
      <w:r>
        <w:rPr>
          <w:rFonts w:ascii="仿宋_GB2312" w:hAnsi="宋体" w:cs="宋体" w:hint="eastAsia"/>
        </w:rPr>
        <w:t>5</w:t>
      </w:r>
      <w:r>
        <w:rPr>
          <w:rFonts w:ascii="仿宋_GB2312" w:hAnsi="宋体" w:cs="宋体" w:hint="eastAsia"/>
        </w:rPr>
        <w:t>个空气（含</w:t>
      </w:r>
      <w:r>
        <w:rPr>
          <w:rFonts w:ascii="仿宋_GB2312" w:hAnsi="宋体" w:cs="宋体" w:hint="eastAsia"/>
        </w:rPr>
        <w:t>PM2.5</w:t>
      </w:r>
      <w:r>
        <w:rPr>
          <w:rFonts w:ascii="仿宋_GB2312" w:hAnsi="宋体" w:cs="宋体" w:hint="eastAsia"/>
        </w:rPr>
        <w:t>）监测站、</w:t>
      </w:r>
      <w:r>
        <w:rPr>
          <w:rFonts w:ascii="仿宋_GB2312" w:hAnsi="宋体" w:cs="宋体" w:hint="eastAsia"/>
        </w:rPr>
        <w:t>10</w:t>
      </w:r>
      <w:r>
        <w:rPr>
          <w:rFonts w:ascii="仿宋_GB2312" w:hAnsi="宋体" w:cs="宋体" w:hint="eastAsia"/>
        </w:rPr>
        <w:t>个噪声监测站和</w:t>
      </w:r>
      <w:r>
        <w:rPr>
          <w:rFonts w:ascii="仿宋_GB2312" w:hAnsi="宋体" w:cs="宋体" w:hint="eastAsia"/>
        </w:rPr>
        <w:t>2</w:t>
      </w:r>
      <w:r>
        <w:rPr>
          <w:rFonts w:ascii="仿宋_GB2312" w:hAnsi="宋体" w:cs="宋体" w:hint="eastAsia"/>
        </w:rPr>
        <w:t>个农村监测站开展在线实时监测，并在新余日报等媒体不定期公开监测数据。我市先后开展了农村地区工业污染专项整治、大气污染防治专项检查、重点流域重污染行业水污染专项整治和“零点行动”环保执法突击检查等活动，先后完成城区</w:t>
      </w:r>
      <w:r>
        <w:rPr>
          <w:rFonts w:ascii="仿宋_GB2312" w:hAnsi="宋体" w:cs="宋体" w:hint="eastAsia"/>
        </w:rPr>
        <w:t>76</w:t>
      </w:r>
      <w:r>
        <w:rPr>
          <w:rFonts w:ascii="仿宋_GB2312" w:hAnsi="宋体" w:cs="宋体" w:hint="eastAsia"/>
        </w:rPr>
        <w:t>家</w:t>
      </w:r>
      <w:r>
        <w:rPr>
          <w:rFonts w:ascii="仿宋_GB2312" w:hAnsi="宋体" w:cs="宋体" w:hint="eastAsia"/>
        </w:rPr>
        <w:t>94</w:t>
      </w:r>
      <w:r>
        <w:rPr>
          <w:rFonts w:ascii="仿宋_GB2312" w:hAnsi="宋体" w:cs="宋体" w:hint="eastAsia"/>
        </w:rPr>
        <w:t>台</w:t>
      </w:r>
      <w:r>
        <w:rPr>
          <w:rFonts w:ascii="仿宋_GB2312" w:hAnsi="宋体" w:cs="宋体" w:hint="eastAsia"/>
        </w:rPr>
        <w:t>4</w:t>
      </w:r>
      <w:r>
        <w:rPr>
          <w:rFonts w:ascii="仿宋_GB2312" w:hAnsi="宋体" w:cs="宋体" w:hint="eastAsia"/>
        </w:rPr>
        <w:t>吨以下燃煤锅炉的改造工作，对</w:t>
      </w:r>
      <w:r>
        <w:rPr>
          <w:rFonts w:ascii="仿宋_GB2312" w:hAnsi="宋体" w:cs="宋体" w:hint="eastAsia"/>
        </w:rPr>
        <w:t>200</w:t>
      </w:r>
      <w:r>
        <w:rPr>
          <w:rFonts w:ascii="仿宋_GB2312" w:hAnsi="宋体" w:cs="宋体" w:hint="eastAsia"/>
        </w:rPr>
        <w:t>余家单位下达了《责令改正通知书》，处罚企业</w:t>
      </w:r>
      <w:r>
        <w:rPr>
          <w:rFonts w:ascii="仿宋_GB2312" w:hAnsi="宋体" w:cs="宋体" w:hint="eastAsia"/>
        </w:rPr>
        <w:t>16</w:t>
      </w:r>
      <w:r>
        <w:rPr>
          <w:rFonts w:ascii="仿宋_GB2312" w:hAnsi="宋体" w:cs="宋体" w:hint="eastAsia"/>
        </w:rPr>
        <w:t>家，立案查处</w:t>
      </w:r>
      <w:proofErr w:type="gramStart"/>
      <w:r>
        <w:rPr>
          <w:rFonts w:ascii="仿宋_GB2312" w:hAnsi="宋体" w:cs="宋体" w:hint="eastAsia"/>
        </w:rPr>
        <w:t>1</w:t>
      </w:r>
      <w:r>
        <w:rPr>
          <w:rFonts w:ascii="仿宋_GB2312" w:hAnsi="宋体" w:cs="宋体" w:hint="eastAsia"/>
        </w:rPr>
        <w:t>家涉重废水</w:t>
      </w:r>
      <w:proofErr w:type="gramEnd"/>
      <w:r>
        <w:rPr>
          <w:rFonts w:ascii="仿宋_GB2312" w:hAnsi="宋体" w:cs="宋体" w:hint="eastAsia"/>
        </w:rPr>
        <w:t>超标排放企业，案件已进入司法程序，为我省首例环境犯罪入刑案件，有效震慑了环境违法企业。二是做好安全生产事故信息公开。认真推进生产安全事故信息公开，及时准确发布政府采取的事故处置举措和抢险救援进展信息；通过手机短信平台发布安全生产安全预警信息</w:t>
      </w:r>
      <w:r>
        <w:rPr>
          <w:rFonts w:ascii="仿宋_GB2312" w:hAnsi="宋体" w:cs="宋体" w:hint="eastAsia"/>
        </w:rPr>
        <w:t>3600</w:t>
      </w:r>
      <w:r>
        <w:rPr>
          <w:rFonts w:ascii="仿宋_GB2312" w:hAnsi="宋体" w:cs="宋体" w:hint="eastAsia"/>
        </w:rPr>
        <w:t>余条，专题发布安全预警信息</w:t>
      </w:r>
      <w:r>
        <w:rPr>
          <w:rFonts w:ascii="仿宋_GB2312" w:hAnsi="宋体" w:cs="宋体" w:hint="eastAsia"/>
        </w:rPr>
        <w:t>16</w:t>
      </w:r>
      <w:r>
        <w:rPr>
          <w:rFonts w:ascii="仿宋_GB2312" w:hAnsi="宋体" w:cs="宋体" w:hint="eastAsia"/>
        </w:rPr>
        <w:t>期，通过新闻发布会发布排查隐患、打非治</w:t>
      </w:r>
      <w:proofErr w:type="gramStart"/>
      <w:r>
        <w:rPr>
          <w:rFonts w:ascii="仿宋_GB2312" w:hAnsi="宋体" w:cs="宋体" w:hint="eastAsia"/>
        </w:rPr>
        <w:t>违工作</w:t>
      </w:r>
      <w:proofErr w:type="gramEnd"/>
      <w:r>
        <w:rPr>
          <w:rFonts w:ascii="仿宋_GB2312" w:hAnsi="宋体" w:cs="宋体" w:hint="eastAsia"/>
        </w:rPr>
        <w:t>开展情况。三是</w:t>
      </w:r>
      <w:proofErr w:type="gramStart"/>
      <w:r>
        <w:rPr>
          <w:rFonts w:ascii="仿宋_GB2312" w:hAnsi="宋体" w:cs="宋体" w:hint="eastAsia"/>
        </w:rPr>
        <w:t>推进国</w:t>
      </w:r>
      <w:proofErr w:type="gramEnd"/>
      <w:r>
        <w:rPr>
          <w:rFonts w:ascii="仿宋_GB2312" w:hAnsi="宋体" w:cs="宋体" w:hint="eastAsia"/>
        </w:rPr>
        <w:t>资部门出资监管企业信息公开。国资部门建立了新闻发言人制度，主动将国资监管的新政策、新规定和国企改革的新举措，以及国企运行状况及时向社会公众公开，将涉及国资监管的重大政策、重大项目和公众关注敏感问题纳入新闻发布会内容。四是深入推进食品药品安</w:t>
      </w:r>
      <w:r>
        <w:rPr>
          <w:rFonts w:ascii="仿宋_GB2312" w:hAnsi="宋体" w:cs="宋体" w:hint="eastAsia"/>
        </w:rPr>
        <w:lastRenderedPageBreak/>
        <w:t>全信息公开。建立了食品药品安全应急管理平台，</w:t>
      </w:r>
      <w:r>
        <w:rPr>
          <w:rFonts w:ascii="仿宋_GB2312" w:hint="eastAsia"/>
        </w:rPr>
        <w:t>实施食品药品“智慧监管”工程，</w:t>
      </w:r>
      <w:r>
        <w:rPr>
          <w:rFonts w:ascii="仿宋_GB2312" w:hAnsi="宋体" w:cs="宋体" w:hint="eastAsia"/>
        </w:rPr>
        <w:t>开辟</w:t>
      </w:r>
      <w:r>
        <w:rPr>
          <w:rFonts w:ascii="仿宋_GB2312" w:hAnsi="宋体" w:cs="宋体" w:hint="eastAsia"/>
        </w:rPr>
        <w:t>12331</w:t>
      </w:r>
      <w:r>
        <w:rPr>
          <w:rFonts w:ascii="仿宋_GB2312" w:hAnsi="宋体" w:cs="宋体" w:hint="eastAsia"/>
        </w:rPr>
        <w:t>举报投诉系统，强化对“四品</w:t>
      </w:r>
      <w:proofErr w:type="gramStart"/>
      <w:r>
        <w:rPr>
          <w:rFonts w:ascii="仿宋_GB2312" w:hAnsi="宋体" w:cs="宋体" w:hint="eastAsia"/>
        </w:rPr>
        <w:t>一</w:t>
      </w:r>
      <w:proofErr w:type="gramEnd"/>
      <w:r>
        <w:rPr>
          <w:rFonts w:ascii="仿宋_GB2312" w:hAnsi="宋体" w:cs="宋体" w:hint="eastAsia"/>
        </w:rPr>
        <w:t>械”生产经营使用单位的重点部位和环节全程视频监控，构建起了食品药品网络监管体系。同时，还重点做好了医疗器械市场整治和打击食品安全违法违规行为等专项行动的</w:t>
      </w:r>
      <w:proofErr w:type="gramStart"/>
      <w:r>
        <w:rPr>
          <w:rFonts w:ascii="仿宋_GB2312" w:hAnsi="宋体" w:cs="宋体" w:hint="eastAsia"/>
        </w:rPr>
        <w:t>的</w:t>
      </w:r>
      <w:proofErr w:type="gramEnd"/>
      <w:r>
        <w:rPr>
          <w:rFonts w:ascii="仿宋_GB2312" w:hAnsi="宋体" w:cs="宋体" w:hint="eastAsia"/>
        </w:rPr>
        <w:t>信息公开工作，主动公开重大案件、典型案件查处信息。五是推动信用信息公开。在全省率先建成企业信用与金融服务一体化平台，通过</w:t>
      </w:r>
      <w:proofErr w:type="gramStart"/>
      <w:r>
        <w:rPr>
          <w:rFonts w:ascii="仿宋_GB2312" w:hAnsi="宋体" w:cs="宋体" w:hint="eastAsia"/>
        </w:rPr>
        <w:t>政务网</w:t>
      </w:r>
      <w:proofErr w:type="gramEnd"/>
      <w:r>
        <w:rPr>
          <w:rFonts w:ascii="仿宋_GB2312" w:hAnsi="宋体" w:cs="宋体" w:hint="eastAsia"/>
        </w:rPr>
        <w:t>与互联网的一体化平台与“信用新余”平台实现信用信息数据库的连通，政府部门、企业、金融机构、小贷公司、担保公司等可进入</w:t>
      </w:r>
      <w:proofErr w:type="gramStart"/>
      <w:r>
        <w:rPr>
          <w:rFonts w:ascii="仿宋_GB2312" w:hAnsi="宋体" w:cs="宋体" w:hint="eastAsia"/>
        </w:rPr>
        <w:t>政务网</w:t>
      </w:r>
      <w:proofErr w:type="gramEnd"/>
      <w:r>
        <w:rPr>
          <w:rFonts w:ascii="仿宋_GB2312" w:hAnsi="宋体" w:cs="宋体" w:hint="eastAsia"/>
        </w:rPr>
        <w:t>的一体化平台进行数据的报送和查询。</w:t>
      </w:r>
      <w:proofErr w:type="gramStart"/>
      <w:r>
        <w:rPr>
          <w:rFonts w:ascii="仿宋_GB2312" w:hAnsi="宋体" w:cs="宋体" w:hint="eastAsia"/>
        </w:rPr>
        <w:t>政银企可</w:t>
      </w:r>
      <w:proofErr w:type="gramEnd"/>
      <w:r>
        <w:rPr>
          <w:rFonts w:ascii="仿宋_GB2312" w:hAnsi="宋体" w:cs="宋体" w:hint="eastAsia"/>
        </w:rPr>
        <w:t>通过互联网的“信用新余”平台进行企业融资的推介、沟通与交流，有效实现</w:t>
      </w:r>
      <w:proofErr w:type="gramStart"/>
      <w:r>
        <w:rPr>
          <w:rFonts w:ascii="仿宋_GB2312" w:hAnsi="宋体" w:cs="宋体" w:hint="eastAsia"/>
        </w:rPr>
        <w:t>了政银企</w:t>
      </w:r>
      <w:proofErr w:type="gramEnd"/>
      <w:r>
        <w:rPr>
          <w:rFonts w:ascii="仿宋_GB2312" w:hAnsi="宋体" w:cs="宋体" w:hint="eastAsia"/>
        </w:rPr>
        <w:t>信用信息的共建共享。目前，该平台已采集了</w:t>
      </w:r>
      <w:r>
        <w:rPr>
          <w:rFonts w:ascii="仿宋_GB2312" w:hAnsi="宋体" w:cs="宋体" w:hint="eastAsia"/>
        </w:rPr>
        <w:t>53</w:t>
      </w:r>
      <w:r>
        <w:rPr>
          <w:rFonts w:ascii="仿宋_GB2312" w:hAnsi="宋体" w:cs="宋体" w:hint="eastAsia"/>
        </w:rPr>
        <w:t>家单位的信息；其中政府部门</w:t>
      </w:r>
      <w:r>
        <w:rPr>
          <w:rFonts w:ascii="仿宋_GB2312" w:hAnsi="宋体" w:cs="宋体" w:hint="eastAsia"/>
        </w:rPr>
        <w:t>30</w:t>
      </w:r>
      <w:r>
        <w:rPr>
          <w:rFonts w:ascii="仿宋_GB2312" w:hAnsi="宋体" w:cs="宋体" w:hint="eastAsia"/>
        </w:rPr>
        <w:t>家、收费企业</w:t>
      </w:r>
      <w:r>
        <w:rPr>
          <w:rFonts w:ascii="仿宋_GB2312" w:hAnsi="宋体" w:cs="宋体" w:hint="eastAsia"/>
        </w:rPr>
        <w:t>5</w:t>
      </w:r>
      <w:r>
        <w:rPr>
          <w:rFonts w:ascii="仿宋_GB2312" w:hAnsi="宋体" w:cs="宋体" w:hint="eastAsia"/>
        </w:rPr>
        <w:t>家、银行机构</w:t>
      </w:r>
      <w:r>
        <w:rPr>
          <w:rFonts w:ascii="仿宋_GB2312" w:hAnsi="宋体" w:cs="宋体" w:hint="eastAsia"/>
        </w:rPr>
        <w:t>11</w:t>
      </w:r>
      <w:r>
        <w:rPr>
          <w:rFonts w:ascii="仿宋_GB2312" w:hAnsi="宋体" w:cs="宋体" w:hint="eastAsia"/>
        </w:rPr>
        <w:t>家、担保公司</w:t>
      </w:r>
      <w:r>
        <w:rPr>
          <w:rFonts w:ascii="仿宋_GB2312" w:hAnsi="宋体" w:cs="宋体" w:hint="eastAsia"/>
        </w:rPr>
        <w:t>7</w:t>
      </w:r>
      <w:r>
        <w:rPr>
          <w:rFonts w:ascii="仿宋_GB2312" w:hAnsi="宋体" w:cs="宋体" w:hint="eastAsia"/>
        </w:rPr>
        <w:t>家，采集信息量达</w:t>
      </w:r>
      <w:r>
        <w:rPr>
          <w:rFonts w:ascii="仿宋_GB2312" w:hAnsi="宋体" w:cs="宋体" w:hint="eastAsia"/>
        </w:rPr>
        <w:t>14.63</w:t>
      </w:r>
      <w:r>
        <w:rPr>
          <w:rFonts w:ascii="仿宋_GB2312" w:hAnsi="宋体" w:cs="宋体" w:hint="eastAsia"/>
        </w:rPr>
        <w:t>万条。自</w:t>
      </w:r>
      <w:r>
        <w:rPr>
          <w:rFonts w:ascii="仿宋_GB2312" w:hAnsi="宋体" w:cs="宋体" w:hint="eastAsia"/>
        </w:rPr>
        <w:t>2014</w:t>
      </w:r>
      <w:r>
        <w:rPr>
          <w:rFonts w:ascii="仿宋_GB2312" w:hAnsi="宋体" w:cs="宋体" w:hint="eastAsia"/>
        </w:rPr>
        <w:t>年</w:t>
      </w:r>
      <w:r>
        <w:rPr>
          <w:rFonts w:ascii="仿宋_GB2312" w:hAnsi="宋体" w:cs="宋体" w:hint="eastAsia"/>
        </w:rPr>
        <w:t>10</w:t>
      </w:r>
      <w:r>
        <w:rPr>
          <w:rFonts w:ascii="仿宋_GB2312" w:hAnsi="宋体" w:cs="宋体" w:hint="eastAsia"/>
        </w:rPr>
        <w:t>月</w:t>
      </w:r>
      <w:r>
        <w:rPr>
          <w:rFonts w:ascii="仿宋_GB2312" w:hAnsi="宋体" w:cs="宋体" w:hint="eastAsia"/>
        </w:rPr>
        <w:t>1</w:t>
      </w:r>
      <w:r>
        <w:rPr>
          <w:rFonts w:ascii="仿宋_GB2312" w:hAnsi="宋体" w:cs="宋体" w:hint="eastAsia"/>
        </w:rPr>
        <w:t>日起，我市在全市全面实施企业年报公示制度。</w:t>
      </w:r>
    </w:p>
    <w:p w14:paraId="13A9B39B" w14:textId="77777777" w:rsidR="007961CF" w:rsidRDefault="007961CF">
      <w:pPr>
        <w:adjustRightInd w:val="0"/>
        <w:snapToGrid w:val="0"/>
        <w:spacing w:line="578" w:lineRule="exact"/>
        <w:ind w:firstLineChars="200" w:firstLine="420"/>
        <w:rPr>
          <w:rFonts w:ascii="楷体_GB2312" w:eastAsia="楷体_GB2312"/>
          <w:b/>
        </w:rPr>
      </w:pPr>
      <w:r>
        <w:rPr>
          <w:rFonts w:ascii="仿宋_GB2312" w:hAnsi="宋体" w:cs="宋体" w:hint="eastAsia"/>
        </w:rPr>
        <w:t>此外，</w:t>
      </w:r>
      <w:r>
        <w:rPr>
          <w:rFonts w:ascii="仿宋_GB2312" w:hint="eastAsia"/>
        </w:rPr>
        <w:t>我市还积极推进了政策解读和舆情回应工作。</w:t>
      </w:r>
      <w:r>
        <w:rPr>
          <w:rFonts w:ascii="仿宋_GB2312" w:hAnsi="宋体" w:cs="宋体" w:hint="eastAsia"/>
        </w:rPr>
        <w:t>对一些涉及面广、社会关注度高或专业性比较强的政策信息及相关重要信息，切实加强事前舆情风险评估，制定了信息发布、解读和回应相关方案。公开前，同步考虑相应解读事宜，准备解读预案及通俗易懂的解读材料；公开时，同步配发解读材料，及时组织有关人员做好解读工作，让公众更好地知晓、理解相关政策和举措。我市还切实做好了社会关切事项回应工作，建立健全了政务舆情的收集、</w:t>
      </w:r>
      <w:proofErr w:type="gramStart"/>
      <w:r>
        <w:rPr>
          <w:rFonts w:ascii="仿宋_GB2312" w:hAnsi="宋体" w:cs="宋体" w:hint="eastAsia"/>
        </w:rPr>
        <w:t>研</w:t>
      </w:r>
      <w:proofErr w:type="gramEnd"/>
      <w:r>
        <w:rPr>
          <w:rFonts w:ascii="仿宋_GB2312" w:hAnsi="宋体" w:cs="宋体" w:hint="eastAsia"/>
        </w:rPr>
        <w:t>判、处置和回应机制，密切关注涉及政府重要工作部署、关系经济社会发展的重要政务舆情，加强分析</w:t>
      </w:r>
      <w:proofErr w:type="gramStart"/>
      <w:r>
        <w:rPr>
          <w:rFonts w:ascii="仿宋_GB2312" w:hAnsi="宋体" w:cs="宋体" w:hint="eastAsia"/>
        </w:rPr>
        <w:t>研</w:t>
      </w:r>
      <w:proofErr w:type="gramEnd"/>
      <w:r>
        <w:rPr>
          <w:rFonts w:ascii="仿宋_GB2312" w:hAnsi="宋体" w:cs="宋体" w:hint="eastAsia"/>
        </w:rPr>
        <w:t>判和调查处理，必要时及时予以回应，消除不实传言。我市还统筹运用新闻发言人、政府网站、政务</w:t>
      </w:r>
      <w:proofErr w:type="gramStart"/>
      <w:r>
        <w:rPr>
          <w:rFonts w:ascii="仿宋_GB2312" w:hAnsi="宋体" w:cs="宋体" w:hint="eastAsia"/>
        </w:rPr>
        <w:t>微博微</w:t>
      </w:r>
      <w:proofErr w:type="gramEnd"/>
      <w:r>
        <w:rPr>
          <w:rFonts w:ascii="仿宋_GB2312" w:hAnsi="宋体" w:cs="宋体" w:hint="eastAsia"/>
        </w:rPr>
        <w:t>信、政府公报等渠道，充分发挥广播电视、报刊、新闻网站和商业网站等媒体的作用，及时发布主流声音和权威准确的政务信息，扩大信息的受众面，增强信息的影响力。</w:t>
      </w:r>
    </w:p>
    <w:p w14:paraId="705C07BD" w14:textId="77777777" w:rsidR="007961CF" w:rsidRDefault="007961CF">
      <w:pPr>
        <w:adjustRightInd w:val="0"/>
        <w:snapToGrid w:val="0"/>
        <w:spacing w:line="578" w:lineRule="exact"/>
        <w:ind w:firstLineChars="200" w:firstLine="420"/>
        <w:rPr>
          <w:rFonts w:ascii="黑体" w:eastAsia="黑体" w:hint="eastAsia"/>
        </w:rPr>
      </w:pPr>
      <w:r>
        <w:rPr>
          <w:rFonts w:ascii="黑体" w:eastAsia="黑体" w:hint="eastAsia"/>
        </w:rPr>
        <w:t>二、主动公开政府信息情况</w:t>
      </w:r>
    </w:p>
    <w:p w14:paraId="15A1D3FA" w14:textId="77777777" w:rsidR="007961CF" w:rsidRDefault="007961CF">
      <w:pPr>
        <w:adjustRightInd w:val="0"/>
        <w:snapToGrid w:val="0"/>
        <w:spacing w:line="578" w:lineRule="exact"/>
        <w:ind w:firstLineChars="200" w:firstLine="420"/>
        <w:rPr>
          <w:rFonts w:ascii="仿宋_GB2312" w:hint="eastAsia"/>
        </w:rPr>
      </w:pPr>
      <w:r>
        <w:rPr>
          <w:rFonts w:ascii="仿宋_GB2312" w:hint="eastAsia"/>
        </w:rPr>
        <w:t>自</w:t>
      </w:r>
      <w:r>
        <w:rPr>
          <w:rFonts w:ascii="仿宋_GB2312" w:hint="eastAsia"/>
        </w:rPr>
        <w:t>2008</w:t>
      </w:r>
      <w:r>
        <w:rPr>
          <w:rFonts w:ascii="仿宋_GB2312" w:hint="eastAsia"/>
        </w:rPr>
        <w:t>年《条例》正式施行以来，全市已累计主动公开政府信息</w:t>
      </w:r>
      <w:r>
        <w:rPr>
          <w:rFonts w:ascii="仿宋_GB2312" w:hint="eastAsia"/>
        </w:rPr>
        <w:t>719.69</w:t>
      </w:r>
      <w:r>
        <w:rPr>
          <w:rFonts w:ascii="仿宋_GB2312" w:hint="eastAsia"/>
        </w:rPr>
        <w:t>万条。</w:t>
      </w:r>
      <w:r>
        <w:rPr>
          <w:rFonts w:ascii="仿宋_GB2312" w:hint="eastAsia"/>
        </w:rPr>
        <w:t>2014</w:t>
      </w:r>
      <w:r>
        <w:rPr>
          <w:rFonts w:ascii="仿宋_GB2312" w:hint="eastAsia"/>
        </w:rPr>
        <w:t>年，全市主动公开政府信息</w:t>
      </w:r>
      <w:r>
        <w:rPr>
          <w:rFonts w:ascii="仿宋_GB2312" w:hint="eastAsia"/>
        </w:rPr>
        <w:t>15.34</w:t>
      </w:r>
      <w:r>
        <w:rPr>
          <w:rFonts w:ascii="仿宋_GB2312" w:hint="eastAsia"/>
        </w:rPr>
        <w:t>万条，同比增长</w:t>
      </w:r>
      <w:r>
        <w:rPr>
          <w:rFonts w:ascii="仿宋_GB2312" w:hint="eastAsia"/>
        </w:rPr>
        <w:t>2.13%</w:t>
      </w:r>
      <w:r>
        <w:rPr>
          <w:rFonts w:ascii="仿宋_GB2312" w:hint="eastAsia"/>
        </w:rPr>
        <w:t>。</w:t>
      </w:r>
    </w:p>
    <w:p w14:paraId="7C4DCA19" w14:textId="77777777" w:rsidR="007961CF" w:rsidRDefault="007961CF">
      <w:pPr>
        <w:adjustRightInd w:val="0"/>
        <w:snapToGrid w:val="0"/>
        <w:spacing w:line="578" w:lineRule="exact"/>
        <w:ind w:firstLineChars="200" w:firstLine="422"/>
        <w:rPr>
          <w:rFonts w:ascii="仿宋_GB2312" w:hint="eastAsia"/>
        </w:rPr>
      </w:pPr>
      <w:r>
        <w:rPr>
          <w:rFonts w:ascii="楷体_GB2312" w:eastAsia="楷体_GB2312" w:hint="eastAsia"/>
          <w:b/>
        </w:rPr>
        <w:lastRenderedPageBreak/>
        <w:t>（一）通过政府网站政府信息公开专栏公开政府信息。</w:t>
      </w:r>
      <w:r>
        <w:rPr>
          <w:rFonts w:ascii="仿宋_GB2312" w:hint="eastAsia"/>
        </w:rPr>
        <w:t>一是依托政府信息公开平台公开。全市各级政府信息公开机构全年主动公开概况信息、法规文件、发展规划、工作动态、人事信息、财经信息、行政执法、公共服务等</w:t>
      </w:r>
      <w:r>
        <w:rPr>
          <w:rFonts w:ascii="仿宋_GB2312" w:hint="eastAsia"/>
        </w:rPr>
        <w:t>8</w:t>
      </w:r>
      <w:r>
        <w:rPr>
          <w:rFonts w:ascii="仿宋_GB2312" w:hint="eastAsia"/>
        </w:rPr>
        <w:t>大类政府信息</w:t>
      </w:r>
      <w:r>
        <w:rPr>
          <w:rFonts w:ascii="仿宋_GB2312" w:hint="eastAsia"/>
        </w:rPr>
        <w:t>122177</w:t>
      </w:r>
      <w:r>
        <w:rPr>
          <w:rFonts w:ascii="仿宋_GB2312" w:hint="eastAsia"/>
        </w:rPr>
        <w:t>条。二是依托各级政府网站公开。全年通过各级政府网站累计发布各类规范性文件</w:t>
      </w:r>
      <w:r>
        <w:rPr>
          <w:rFonts w:ascii="仿宋_GB2312" w:hint="eastAsia"/>
        </w:rPr>
        <w:t>17041</w:t>
      </w:r>
      <w:r>
        <w:rPr>
          <w:rFonts w:ascii="仿宋_GB2312" w:hint="eastAsia"/>
        </w:rPr>
        <w:t>条。三是依托工程建设领域项目信息公开和诚信体系专栏平台发布。全市累计公开各类工程建设领域项目信息</w:t>
      </w:r>
      <w:r>
        <w:rPr>
          <w:rFonts w:ascii="仿宋_GB2312" w:hint="eastAsia"/>
        </w:rPr>
        <w:t>1969</w:t>
      </w:r>
      <w:r>
        <w:rPr>
          <w:rFonts w:ascii="仿宋_GB2312" w:hint="eastAsia"/>
        </w:rPr>
        <w:t>条，公开信用信息</w:t>
      </w:r>
      <w:r>
        <w:rPr>
          <w:rFonts w:ascii="仿宋_GB2312" w:hint="eastAsia"/>
        </w:rPr>
        <w:t>916</w:t>
      </w:r>
      <w:r>
        <w:rPr>
          <w:rFonts w:ascii="仿宋_GB2312" w:hint="eastAsia"/>
        </w:rPr>
        <w:t>条。</w:t>
      </w:r>
    </w:p>
    <w:p w14:paraId="4F4F2EB2" w14:textId="77777777" w:rsidR="007961CF" w:rsidRDefault="007961CF">
      <w:pPr>
        <w:adjustRightInd w:val="0"/>
        <w:snapToGrid w:val="0"/>
        <w:spacing w:line="578" w:lineRule="exact"/>
        <w:ind w:firstLineChars="200" w:firstLine="422"/>
        <w:rPr>
          <w:rFonts w:ascii="仿宋_GB2312" w:hint="eastAsia"/>
        </w:rPr>
      </w:pPr>
      <w:r>
        <w:rPr>
          <w:rFonts w:ascii="楷体_GB2312" w:eastAsia="楷体_GB2312" w:hint="eastAsia"/>
          <w:b/>
        </w:rPr>
        <w:t>（二）通过政府公报公开政府信息。</w:t>
      </w:r>
      <w:r>
        <w:rPr>
          <w:rFonts w:ascii="仿宋_GB2312" w:hint="eastAsia"/>
        </w:rPr>
        <w:t>全年编辑、发行《新余市人民政府公报》</w:t>
      </w:r>
      <w:r>
        <w:rPr>
          <w:rFonts w:ascii="仿宋_GB2312" w:hint="eastAsia"/>
        </w:rPr>
        <w:t>9</w:t>
      </w:r>
      <w:r>
        <w:rPr>
          <w:rFonts w:ascii="仿宋_GB2312" w:hint="eastAsia"/>
        </w:rPr>
        <w:t>期，公开政府文件</w:t>
      </w:r>
      <w:r>
        <w:rPr>
          <w:rFonts w:ascii="仿宋_GB2312" w:hint="eastAsia"/>
        </w:rPr>
        <w:t>135</w:t>
      </w:r>
      <w:r>
        <w:rPr>
          <w:rFonts w:ascii="仿宋_GB2312" w:hint="eastAsia"/>
        </w:rPr>
        <w:t>件，并在市、县（区）行政服务中心、档案馆、图书馆等场所建立了公报阅览点，方便人民群众查阅信息。</w:t>
      </w:r>
    </w:p>
    <w:p w14:paraId="2BBF4832" w14:textId="77777777" w:rsidR="007961CF" w:rsidRDefault="007961CF">
      <w:pPr>
        <w:adjustRightInd w:val="0"/>
        <w:snapToGrid w:val="0"/>
        <w:spacing w:line="578" w:lineRule="exact"/>
        <w:ind w:firstLineChars="200" w:firstLine="422"/>
        <w:rPr>
          <w:rFonts w:ascii="仿宋_GB2312" w:hint="eastAsia"/>
        </w:rPr>
      </w:pPr>
      <w:r>
        <w:rPr>
          <w:rFonts w:ascii="楷体_GB2312" w:eastAsia="楷体_GB2312" w:hint="eastAsia"/>
          <w:b/>
        </w:rPr>
        <w:t>（三）召开新闻发布会公开政府信息。</w:t>
      </w:r>
      <w:r>
        <w:rPr>
          <w:rFonts w:ascii="仿宋_GB2312" w:hint="eastAsia"/>
        </w:rPr>
        <w:t>全年参加或召开各类新闻发布会</w:t>
      </w:r>
      <w:r>
        <w:rPr>
          <w:rFonts w:ascii="仿宋_GB2312" w:hint="eastAsia"/>
        </w:rPr>
        <w:t>496</w:t>
      </w:r>
      <w:r>
        <w:rPr>
          <w:rFonts w:ascii="仿宋_GB2312" w:hint="eastAsia"/>
        </w:rPr>
        <w:t>场，发布信息</w:t>
      </w:r>
      <w:r>
        <w:rPr>
          <w:rFonts w:ascii="仿宋_GB2312" w:hint="eastAsia"/>
        </w:rPr>
        <w:t>1561</w:t>
      </w:r>
      <w:r>
        <w:rPr>
          <w:rFonts w:ascii="仿宋_GB2312" w:hint="eastAsia"/>
        </w:rPr>
        <w:t>条。主要有促进创业和企业用工、招商引资、中招工作、食品药品安全、安全生产、税收等方面的信息公开。</w:t>
      </w:r>
    </w:p>
    <w:p w14:paraId="64415E5C" w14:textId="77777777" w:rsidR="007961CF" w:rsidRDefault="007961CF">
      <w:pPr>
        <w:adjustRightInd w:val="0"/>
        <w:snapToGrid w:val="0"/>
        <w:spacing w:line="578" w:lineRule="exact"/>
        <w:ind w:firstLineChars="200" w:firstLine="422"/>
        <w:rPr>
          <w:rFonts w:ascii="仿宋_GB2312" w:hint="eastAsia"/>
        </w:rPr>
      </w:pPr>
      <w:r>
        <w:rPr>
          <w:rFonts w:ascii="楷体_GB2312" w:eastAsia="楷体_GB2312" w:hint="eastAsia"/>
          <w:b/>
        </w:rPr>
        <w:t>（四）通过先进的信息化手段公开政府信息。</w:t>
      </w:r>
      <w:r>
        <w:rPr>
          <w:rFonts w:ascii="仿宋_GB2312" w:hint="eastAsia"/>
        </w:rPr>
        <w:t>在各级行政服务大厅、便民服务中心设置了电子显示屏、触摸屏，充分利用微博、短信、手机报等信息化方式进行信息公开。</w:t>
      </w:r>
      <w:r>
        <w:rPr>
          <w:rFonts w:ascii="仿宋_GB2312" w:hint="eastAsia"/>
        </w:rPr>
        <w:t>2014</w:t>
      </w:r>
      <w:r>
        <w:rPr>
          <w:rFonts w:ascii="仿宋_GB2312" w:hint="eastAsia"/>
        </w:rPr>
        <w:t>年，我市已形成了以“新余发布”</w:t>
      </w:r>
      <w:proofErr w:type="gramStart"/>
      <w:r>
        <w:rPr>
          <w:rFonts w:ascii="仿宋_GB2312" w:hint="eastAsia"/>
        </w:rPr>
        <w:t>官方微博为</w:t>
      </w:r>
      <w:proofErr w:type="gramEnd"/>
      <w:r>
        <w:rPr>
          <w:rFonts w:ascii="仿宋_GB2312" w:hint="eastAsia"/>
        </w:rPr>
        <w:t>龙头的政务</w:t>
      </w:r>
      <w:proofErr w:type="gramStart"/>
      <w:r>
        <w:rPr>
          <w:rFonts w:ascii="仿宋_GB2312" w:hint="eastAsia"/>
        </w:rPr>
        <w:t>微博群</w:t>
      </w:r>
      <w:proofErr w:type="gramEnd"/>
      <w:r>
        <w:rPr>
          <w:rFonts w:ascii="仿宋_GB2312" w:hint="eastAsia"/>
        </w:rPr>
        <w:t>，全年累计通过</w:t>
      </w:r>
      <w:proofErr w:type="gramStart"/>
      <w:r>
        <w:rPr>
          <w:rFonts w:ascii="仿宋_GB2312" w:hint="eastAsia"/>
        </w:rPr>
        <w:t>官方微博等</w:t>
      </w:r>
      <w:proofErr w:type="gramEnd"/>
      <w:r>
        <w:rPr>
          <w:rFonts w:ascii="仿宋_GB2312" w:hint="eastAsia"/>
        </w:rPr>
        <w:t>新媒体发布各类信息</w:t>
      </w:r>
      <w:r>
        <w:rPr>
          <w:rFonts w:ascii="仿宋_GB2312" w:hint="eastAsia"/>
        </w:rPr>
        <w:t>20900</w:t>
      </w:r>
      <w:r>
        <w:rPr>
          <w:rFonts w:ascii="仿宋_GB2312" w:hint="eastAsia"/>
        </w:rPr>
        <w:t>条，粉丝达</w:t>
      </w:r>
      <w:r>
        <w:rPr>
          <w:rFonts w:ascii="仿宋_GB2312" w:hint="eastAsia"/>
        </w:rPr>
        <w:t>279</w:t>
      </w:r>
      <w:r>
        <w:rPr>
          <w:rFonts w:ascii="仿宋_GB2312" w:hint="eastAsia"/>
        </w:rPr>
        <w:t>万余人。</w:t>
      </w:r>
    </w:p>
    <w:p w14:paraId="3ACDD21A" w14:textId="77777777" w:rsidR="007961CF" w:rsidRDefault="007961CF">
      <w:pPr>
        <w:adjustRightInd w:val="0"/>
        <w:snapToGrid w:val="0"/>
        <w:spacing w:line="578" w:lineRule="exact"/>
        <w:ind w:firstLineChars="200" w:firstLine="422"/>
        <w:rPr>
          <w:rFonts w:ascii="仿宋_GB2312" w:hint="eastAsia"/>
        </w:rPr>
      </w:pPr>
      <w:r>
        <w:rPr>
          <w:rFonts w:ascii="楷体_GB2312" w:eastAsia="楷体_GB2312" w:hint="eastAsia"/>
          <w:b/>
        </w:rPr>
        <w:t>（五）通过报刊、广播、电视等新闻媒体公开政府信息。</w:t>
      </w:r>
      <w:r>
        <w:rPr>
          <w:rFonts w:ascii="仿宋_GB2312" w:hint="eastAsia"/>
        </w:rPr>
        <w:t>通过新余日报、新余电视台和新余广播电台等媒体发布政府信息</w:t>
      </w:r>
      <w:r>
        <w:rPr>
          <w:rFonts w:ascii="仿宋_GB2312" w:hint="eastAsia"/>
        </w:rPr>
        <w:t>113295</w:t>
      </w:r>
      <w:r>
        <w:rPr>
          <w:rFonts w:ascii="仿宋_GB2312" w:hint="eastAsia"/>
        </w:rPr>
        <w:t>条。</w:t>
      </w:r>
    </w:p>
    <w:p w14:paraId="050211C1" w14:textId="77777777" w:rsidR="007961CF" w:rsidRDefault="007961CF">
      <w:pPr>
        <w:adjustRightInd w:val="0"/>
        <w:snapToGrid w:val="0"/>
        <w:spacing w:line="578" w:lineRule="exact"/>
        <w:ind w:firstLineChars="200" w:firstLine="422"/>
        <w:rPr>
          <w:rFonts w:ascii="仿宋_GB2312" w:hint="eastAsia"/>
        </w:rPr>
      </w:pPr>
      <w:r>
        <w:rPr>
          <w:rFonts w:ascii="楷体_GB2312" w:eastAsia="楷体_GB2312" w:hint="eastAsia"/>
          <w:b/>
        </w:rPr>
        <w:t>（六）通过档案馆、图书馆、行政服务中心等公共信息查阅场所公开政府信息。</w:t>
      </w:r>
      <w:r>
        <w:rPr>
          <w:rFonts w:ascii="仿宋_GB2312" w:hint="eastAsia"/>
        </w:rPr>
        <w:t>全市各级档案馆、图书馆、行政服务中心和公共信息查阅点建设进一步完善，工作制度进一步规范，信息服务水平进一步提升。</w:t>
      </w:r>
    </w:p>
    <w:p w14:paraId="3B6FD894" w14:textId="77777777" w:rsidR="007961CF" w:rsidRDefault="007961CF">
      <w:pPr>
        <w:adjustRightInd w:val="0"/>
        <w:snapToGrid w:val="0"/>
        <w:spacing w:line="578" w:lineRule="exact"/>
        <w:ind w:firstLineChars="200" w:firstLine="422"/>
        <w:rPr>
          <w:rFonts w:ascii="仿宋_GB2312" w:hint="eastAsia"/>
        </w:rPr>
      </w:pPr>
      <w:r>
        <w:rPr>
          <w:rFonts w:ascii="楷体_GB2312" w:eastAsia="楷体_GB2312" w:hint="eastAsia"/>
          <w:b/>
        </w:rPr>
        <w:t>（七）传统板报和宣传单发布。</w:t>
      </w:r>
      <w:r>
        <w:rPr>
          <w:rFonts w:ascii="仿宋_GB2312" w:hint="eastAsia"/>
        </w:rPr>
        <w:t>全年通过利用墙报、宣传栏等传统方式，累计公开政府信息</w:t>
      </w:r>
      <w:r>
        <w:rPr>
          <w:rFonts w:ascii="仿宋_GB2312" w:hint="eastAsia"/>
        </w:rPr>
        <w:t>16816</w:t>
      </w:r>
      <w:r>
        <w:rPr>
          <w:rFonts w:ascii="仿宋_GB2312" w:hint="eastAsia"/>
        </w:rPr>
        <w:t>条。如，我市公积金管理中心每年向市民邮寄公积金账户信息明信片</w:t>
      </w:r>
      <w:r>
        <w:rPr>
          <w:rFonts w:ascii="仿宋_GB2312" w:hint="eastAsia"/>
        </w:rPr>
        <w:t>13.1</w:t>
      </w:r>
      <w:r>
        <w:rPr>
          <w:rFonts w:ascii="仿宋_GB2312" w:hint="eastAsia"/>
        </w:rPr>
        <w:t>万余张。</w:t>
      </w:r>
    </w:p>
    <w:p w14:paraId="4CD479D6" w14:textId="77777777" w:rsidR="007961CF" w:rsidRDefault="007961CF">
      <w:pPr>
        <w:adjustRightInd w:val="0"/>
        <w:snapToGrid w:val="0"/>
        <w:spacing w:line="578" w:lineRule="exact"/>
        <w:ind w:firstLineChars="200" w:firstLine="420"/>
        <w:rPr>
          <w:rFonts w:ascii="黑体" w:eastAsia="黑体" w:hint="eastAsia"/>
        </w:rPr>
      </w:pPr>
      <w:r>
        <w:rPr>
          <w:rFonts w:ascii="黑体" w:eastAsia="黑体" w:hint="eastAsia"/>
        </w:rPr>
        <w:lastRenderedPageBreak/>
        <w:t>三、依申请公开政府信息情况</w:t>
      </w:r>
    </w:p>
    <w:p w14:paraId="0E52D8F1" w14:textId="6745FD62" w:rsidR="007961CF" w:rsidRDefault="007961CF">
      <w:pPr>
        <w:adjustRightInd w:val="0"/>
        <w:snapToGrid w:val="0"/>
        <w:spacing w:line="578" w:lineRule="exact"/>
        <w:ind w:firstLineChars="200" w:firstLine="420"/>
        <w:rPr>
          <w:rFonts w:ascii="仿宋_GB2312" w:hint="eastAsia"/>
        </w:rPr>
      </w:pPr>
      <w:r>
        <w:rPr>
          <w:rFonts w:ascii="仿宋_GB2312" w:hint="eastAsia"/>
        </w:rPr>
        <w:t>2014</w:t>
      </w:r>
      <w:r>
        <w:rPr>
          <w:rFonts w:ascii="仿宋_GB2312" w:hint="eastAsia"/>
        </w:rPr>
        <w:t>年，我市继续规范依申请公开办理工作，完善受理、审查、处理、答复以及保存备查等各环节流程，依法依规满足人民群众的特殊信息需求。对经审定可以让社会广泛知晓的政府信息，在答复申请人的同时，通过主动公开渠道予以公开，以减少对同一政府信息的重复申请。截至目前，全市共收到政府信息公开申请</w:t>
      </w:r>
      <w:r>
        <w:rPr>
          <w:rFonts w:ascii="仿宋_GB2312" w:hint="eastAsia"/>
        </w:rPr>
        <w:t>20</w:t>
      </w:r>
      <w:r>
        <w:rPr>
          <w:rFonts w:ascii="仿宋_GB2312" w:hint="eastAsia"/>
        </w:rPr>
        <w:t>件</w:t>
      </w:r>
      <w:r>
        <w:rPr>
          <w:rFonts w:ascii="仿宋_GB2312" w:hint="eastAsia"/>
        </w:rPr>
        <w:t>(</w:t>
      </w:r>
      <w:r>
        <w:rPr>
          <w:rFonts w:ascii="仿宋_GB2312" w:hint="eastAsia"/>
        </w:rPr>
        <w:t>其中书面当面申请</w:t>
      </w:r>
      <w:r>
        <w:rPr>
          <w:rFonts w:ascii="仿宋_GB2312" w:hint="eastAsia"/>
        </w:rPr>
        <w:t>2</w:t>
      </w:r>
      <w:r>
        <w:rPr>
          <w:rFonts w:ascii="仿宋_GB2312" w:hint="eastAsia"/>
        </w:rPr>
        <w:t>件</w:t>
      </w:r>
      <w:r>
        <w:rPr>
          <w:rFonts w:ascii="仿宋_GB2312" w:hint="eastAsia"/>
        </w:rPr>
        <w:t>)</w:t>
      </w:r>
      <w:r>
        <w:rPr>
          <w:rFonts w:ascii="仿宋_GB2312" w:hint="eastAsia"/>
        </w:rPr>
        <w:t>，主要涉及社会劳动保障、就业、环境保护、户籍、教育等方面。目前所有政府信息公开申请已全部办理完毕，并在《条例》规定的期限内，按申请人要求的方式进行了答复，同意公开</w:t>
      </w:r>
      <w:r>
        <w:rPr>
          <w:rFonts w:ascii="仿宋_GB2312" w:hint="eastAsia"/>
        </w:rPr>
        <w:t>20</w:t>
      </w:r>
      <w:r>
        <w:rPr>
          <w:rFonts w:ascii="仿宋_GB2312" w:hint="eastAsia"/>
        </w:rPr>
        <w:t>件，占</w:t>
      </w:r>
      <w:r>
        <w:rPr>
          <w:rFonts w:ascii="仿宋_GB2312" w:hint="eastAsia"/>
        </w:rPr>
        <w:t>100%</w:t>
      </w:r>
      <w:r>
        <w:rPr>
          <w:rFonts w:ascii="仿宋_GB2312" w:hint="eastAsia"/>
        </w:rPr>
        <w:t>。</w:t>
      </w:r>
    </w:p>
    <w:p w14:paraId="1B5952FF" w14:textId="77777777" w:rsidR="007961CF" w:rsidRDefault="007961CF">
      <w:pPr>
        <w:adjustRightInd w:val="0"/>
        <w:snapToGrid w:val="0"/>
        <w:spacing w:line="578" w:lineRule="exact"/>
        <w:ind w:firstLineChars="200" w:firstLine="420"/>
        <w:rPr>
          <w:rFonts w:ascii="黑体" w:eastAsia="黑体" w:hint="eastAsia"/>
        </w:rPr>
      </w:pPr>
      <w:r>
        <w:rPr>
          <w:rFonts w:ascii="黑体" w:eastAsia="黑体" w:hint="eastAsia"/>
        </w:rPr>
        <w:t>四、政府信息公开的收费及减免情况</w:t>
      </w:r>
    </w:p>
    <w:p w14:paraId="4CD1B204" w14:textId="77777777" w:rsidR="007961CF" w:rsidRDefault="007961CF">
      <w:pPr>
        <w:adjustRightInd w:val="0"/>
        <w:snapToGrid w:val="0"/>
        <w:spacing w:line="578" w:lineRule="exact"/>
        <w:ind w:firstLineChars="200" w:firstLine="420"/>
        <w:rPr>
          <w:rFonts w:ascii="仿宋_GB2312" w:hint="eastAsia"/>
        </w:rPr>
      </w:pPr>
      <w:r>
        <w:rPr>
          <w:rFonts w:ascii="仿宋_GB2312" w:hint="eastAsia"/>
        </w:rPr>
        <w:t>本年度对依申请提供政府信息未收取任何费用。</w:t>
      </w:r>
    </w:p>
    <w:p w14:paraId="23A711D5" w14:textId="77777777" w:rsidR="007961CF" w:rsidRDefault="007961CF">
      <w:pPr>
        <w:adjustRightInd w:val="0"/>
        <w:snapToGrid w:val="0"/>
        <w:spacing w:line="578" w:lineRule="exact"/>
        <w:ind w:firstLineChars="200" w:firstLine="420"/>
        <w:rPr>
          <w:rFonts w:ascii="黑体" w:eastAsia="黑体" w:hint="eastAsia"/>
        </w:rPr>
      </w:pPr>
      <w:r>
        <w:rPr>
          <w:rFonts w:ascii="黑体" w:eastAsia="黑体" w:hint="eastAsia"/>
        </w:rPr>
        <w:t>五、因政府信息公开申请引发行政复议及提起行政诉讼情况</w:t>
      </w:r>
    </w:p>
    <w:p w14:paraId="5B63CBB4" w14:textId="77777777" w:rsidR="007961CF" w:rsidRDefault="007961CF">
      <w:pPr>
        <w:adjustRightInd w:val="0"/>
        <w:snapToGrid w:val="0"/>
        <w:spacing w:line="578" w:lineRule="exact"/>
        <w:ind w:firstLineChars="200" w:firstLine="420"/>
        <w:rPr>
          <w:rFonts w:ascii="仿宋_GB2312" w:hint="eastAsia"/>
        </w:rPr>
      </w:pPr>
      <w:r>
        <w:rPr>
          <w:rFonts w:ascii="仿宋_GB2312" w:hint="eastAsia"/>
        </w:rPr>
        <w:t>本年度未发生因违反政府信息公开工作规定而申请行政复议、提起行政诉讼、申诉的情况。</w:t>
      </w:r>
    </w:p>
    <w:p w14:paraId="1E8AA27E" w14:textId="77777777" w:rsidR="007961CF" w:rsidRDefault="007961CF">
      <w:pPr>
        <w:adjustRightInd w:val="0"/>
        <w:snapToGrid w:val="0"/>
        <w:spacing w:line="578" w:lineRule="exact"/>
        <w:ind w:firstLineChars="200" w:firstLine="420"/>
        <w:rPr>
          <w:rFonts w:ascii="黑体" w:eastAsia="黑体" w:hint="eastAsia"/>
        </w:rPr>
      </w:pPr>
      <w:r>
        <w:rPr>
          <w:rFonts w:ascii="黑体" w:eastAsia="黑体" w:hint="eastAsia"/>
        </w:rPr>
        <w:t>六、存在的主要问题和改进措施</w:t>
      </w:r>
    </w:p>
    <w:p w14:paraId="4788770B" w14:textId="77777777" w:rsidR="007961CF" w:rsidRDefault="007961CF">
      <w:pPr>
        <w:adjustRightInd w:val="0"/>
        <w:snapToGrid w:val="0"/>
        <w:spacing w:line="578" w:lineRule="exact"/>
        <w:ind w:firstLineChars="200" w:firstLine="420"/>
        <w:rPr>
          <w:rFonts w:ascii="仿宋_GB2312" w:hint="eastAsia"/>
        </w:rPr>
      </w:pPr>
      <w:r>
        <w:rPr>
          <w:rFonts w:ascii="仿宋_GB2312" w:hint="eastAsia"/>
        </w:rPr>
        <w:t>过去的一年，在省委、省政府的正确领导下，在省政府办公厅的悉心指导下，我市政府信息公开工作取得了一定成绩，但与上级要求相比、与群众的愿望相比仍有一定的差距，主要表现为：</w:t>
      </w:r>
      <w:r>
        <w:rPr>
          <w:rFonts w:ascii="仿宋_GB2312" w:hint="eastAsia"/>
        </w:rPr>
        <w:t xml:space="preserve"> </w:t>
      </w:r>
      <w:r>
        <w:rPr>
          <w:rFonts w:ascii="仿宋_GB2312" w:hint="eastAsia"/>
          <w:b/>
        </w:rPr>
        <w:t>一是政府信息公开工作宣传力度还有待进一步加强。</w:t>
      </w:r>
      <w:r>
        <w:rPr>
          <w:rFonts w:ascii="仿宋_GB2312" w:hint="eastAsia"/>
        </w:rPr>
        <w:t>仍有少数部门和单位对该项工作认识不到位，对信息公开工作不够重视，工作停留在浅表层面；仍有相当一部分群众不清楚也不了解政府信息公开申请的形式、答复方式和时限要求。</w:t>
      </w:r>
      <w:r>
        <w:rPr>
          <w:rFonts w:ascii="仿宋_GB2312" w:hint="eastAsia"/>
          <w:b/>
        </w:rPr>
        <w:t>二是政府信息公开内容有待进一步深化。</w:t>
      </w:r>
      <w:r>
        <w:rPr>
          <w:rFonts w:ascii="仿宋_GB2312" w:hint="eastAsia"/>
        </w:rPr>
        <w:t>虽然国务院的《信息公开条例》规定了政府信息的主动公开和依申请公开的范围，但是范围过于笼统，不明确，致使少数基层部门和单位所公开的信息难免具有较强的倾向性和选择性，偏离了“以公开为原则、以不公开为例外”的立法理念，造成公开的信息比较简单，有的倾向于政绩及工作动态的公开，回避了一些损害民生案件的曝光。</w:t>
      </w:r>
      <w:r>
        <w:rPr>
          <w:rFonts w:ascii="仿宋_GB2312" w:hint="eastAsia"/>
          <w:b/>
        </w:rPr>
        <w:t>三是长效工作机制建设还需进一步完善。</w:t>
      </w:r>
      <w:r>
        <w:rPr>
          <w:rFonts w:ascii="仿宋_GB2312" w:hint="eastAsia"/>
        </w:rPr>
        <w:t>《政府信息公开目录》和《政府信息公开指南》内容表象化，</w:t>
      </w:r>
      <w:r>
        <w:rPr>
          <w:rFonts w:ascii="仿宋_GB2312" w:hint="eastAsia"/>
        </w:rPr>
        <w:lastRenderedPageBreak/>
        <w:t>细化不够，实质性内容不多，在更新维护、监督约束等方面的工作机制尚不健全。</w:t>
      </w:r>
      <w:r>
        <w:rPr>
          <w:rFonts w:ascii="仿宋_GB2312" w:hint="eastAsia"/>
          <w:b/>
        </w:rPr>
        <w:t>四是年报发布拖沓情况没有较好改善。</w:t>
      </w:r>
      <w:r>
        <w:rPr>
          <w:rFonts w:ascii="仿宋_GB2312" w:hint="eastAsia"/>
        </w:rPr>
        <w:t>根据《政府信息公开条例》第三十一条规定，各级行政机关应当在每年</w:t>
      </w:r>
      <w:r>
        <w:rPr>
          <w:rFonts w:ascii="仿宋_GB2312" w:hint="eastAsia"/>
        </w:rPr>
        <w:t>3</w:t>
      </w:r>
      <w:r>
        <w:rPr>
          <w:rFonts w:ascii="仿宋_GB2312" w:hint="eastAsia"/>
        </w:rPr>
        <w:t>月</w:t>
      </w:r>
      <w:r>
        <w:rPr>
          <w:rFonts w:ascii="仿宋_GB2312" w:hint="eastAsia"/>
        </w:rPr>
        <w:t>31</w:t>
      </w:r>
      <w:r>
        <w:rPr>
          <w:rFonts w:ascii="仿宋_GB2312" w:hint="eastAsia"/>
        </w:rPr>
        <w:t>日前公布本行政机关的政府信息公开工作年度报告，仍有部分基层单位和部门在</w:t>
      </w:r>
      <w:r>
        <w:rPr>
          <w:rFonts w:ascii="仿宋_GB2312" w:hint="eastAsia"/>
        </w:rPr>
        <w:t>3</w:t>
      </w:r>
      <w:r>
        <w:rPr>
          <w:rFonts w:ascii="仿宋_GB2312" w:hint="eastAsia"/>
        </w:rPr>
        <w:t>月</w:t>
      </w:r>
      <w:r>
        <w:rPr>
          <w:rFonts w:ascii="仿宋_GB2312" w:hint="eastAsia"/>
        </w:rPr>
        <w:t>31</w:t>
      </w:r>
      <w:r>
        <w:rPr>
          <w:rFonts w:ascii="仿宋_GB2312" w:hint="eastAsia"/>
        </w:rPr>
        <w:t>日后才发布年度报告或根本不发布年报。</w:t>
      </w:r>
    </w:p>
    <w:p w14:paraId="594BAE79" w14:textId="77777777" w:rsidR="007961CF" w:rsidRDefault="007961CF">
      <w:pPr>
        <w:adjustRightInd w:val="0"/>
        <w:snapToGrid w:val="0"/>
        <w:spacing w:line="578" w:lineRule="exact"/>
        <w:ind w:firstLineChars="200" w:firstLine="422"/>
        <w:rPr>
          <w:rFonts w:ascii="楷体_GB2312" w:eastAsia="楷体_GB2312" w:hint="eastAsia"/>
          <w:b/>
        </w:rPr>
      </w:pPr>
      <w:r>
        <w:rPr>
          <w:rFonts w:ascii="楷体_GB2312" w:eastAsia="楷体_GB2312" w:hint="eastAsia"/>
          <w:b/>
        </w:rPr>
        <w:t>下一步，我市将主要做好以下几项工作：</w:t>
      </w:r>
    </w:p>
    <w:p w14:paraId="47712AC1" w14:textId="77777777" w:rsidR="007961CF" w:rsidRDefault="007961CF">
      <w:pPr>
        <w:adjustRightInd w:val="0"/>
        <w:snapToGrid w:val="0"/>
        <w:spacing w:line="578" w:lineRule="exact"/>
        <w:ind w:firstLineChars="200" w:firstLine="420"/>
        <w:rPr>
          <w:rFonts w:ascii="仿宋_GB2312" w:hint="eastAsia"/>
        </w:rPr>
      </w:pPr>
      <w:r>
        <w:rPr>
          <w:rFonts w:ascii="仿宋_GB2312" w:hint="eastAsia"/>
          <w:b/>
        </w:rPr>
        <w:t>一是继续拓宽和完善政府信息公开平台和载体。</w:t>
      </w:r>
      <w:r>
        <w:rPr>
          <w:rFonts w:ascii="仿宋_GB2312" w:hint="eastAsia"/>
        </w:rPr>
        <w:t>我市将以市、县、乡三级联网的数字化综合办公平台为依托，进一步强化政府网站的支撑体系建设，使政府网站成为政府信息公开的第一平台。同时，还将充分利用新闻发布会、政府公报、广播电台、信息显示屏、电子信息等多种形式公开政府信息，进一步提高政府信息的覆盖面和受众面。</w:t>
      </w:r>
    </w:p>
    <w:p w14:paraId="5B81FCF0" w14:textId="77777777" w:rsidR="007961CF" w:rsidRDefault="007961CF">
      <w:pPr>
        <w:adjustRightInd w:val="0"/>
        <w:snapToGrid w:val="0"/>
        <w:spacing w:line="578" w:lineRule="exact"/>
        <w:ind w:firstLineChars="200" w:firstLine="420"/>
        <w:rPr>
          <w:rFonts w:ascii="仿宋_GB2312" w:hint="eastAsia"/>
        </w:rPr>
      </w:pPr>
      <w:r>
        <w:rPr>
          <w:rFonts w:ascii="仿宋_GB2312" w:hint="eastAsia"/>
          <w:b/>
        </w:rPr>
        <w:t>二是进一步建立健全政府信息公开管理制度。</w:t>
      </w:r>
      <w:r>
        <w:rPr>
          <w:rFonts w:ascii="仿宋_GB2312" w:hint="eastAsia"/>
        </w:rPr>
        <w:t>我市将进一步完善政府信息公开工作考核制度、政府信息公开工作责任追究制度、保密审查制度等制度，及时更新政府信息公开指南、目录，加大检查督办力度，确保各项工作有序稳妥推进。</w:t>
      </w:r>
    </w:p>
    <w:p w14:paraId="24D16053" w14:textId="77777777" w:rsidR="007961CF" w:rsidRDefault="007961CF">
      <w:pPr>
        <w:adjustRightInd w:val="0"/>
        <w:snapToGrid w:val="0"/>
        <w:spacing w:line="578" w:lineRule="exact"/>
        <w:ind w:firstLineChars="200" w:firstLine="420"/>
        <w:rPr>
          <w:rFonts w:ascii="仿宋_GB2312" w:hint="eastAsia"/>
        </w:rPr>
      </w:pPr>
      <w:r>
        <w:rPr>
          <w:rFonts w:ascii="仿宋_GB2312" w:hint="eastAsia"/>
          <w:b/>
        </w:rPr>
        <w:t>三是继续深化重点领域政府信息公开工作。</w:t>
      </w:r>
      <w:r>
        <w:rPr>
          <w:rFonts w:ascii="仿宋_GB2312" w:hint="eastAsia"/>
        </w:rPr>
        <w:t>充分发挥主动公开在政府信息公开中的主渠道作用，督促各地和各部门进一步做好重点领域信息公开工作，加大工作督查和评比力度，推动此项工作在新的一年里再上新台阶。</w:t>
      </w:r>
    </w:p>
    <w:p w14:paraId="0F692187" w14:textId="77777777" w:rsidR="007961CF" w:rsidRDefault="007961CF">
      <w:pPr>
        <w:adjustRightInd w:val="0"/>
        <w:snapToGrid w:val="0"/>
        <w:spacing w:line="578" w:lineRule="exact"/>
        <w:ind w:firstLineChars="200" w:firstLine="420"/>
        <w:rPr>
          <w:rFonts w:ascii="仿宋_GB2312" w:hint="eastAsia"/>
        </w:rPr>
      </w:pPr>
      <w:r>
        <w:rPr>
          <w:rFonts w:ascii="仿宋_GB2312" w:hint="eastAsia"/>
          <w:b/>
        </w:rPr>
        <w:t>四是积极推进政策解读和舆情回应工作。</w:t>
      </w:r>
      <w:r>
        <w:rPr>
          <w:rFonts w:ascii="仿宋_GB2312" w:hint="eastAsia"/>
        </w:rPr>
        <w:t>进一步建立健全重要政策出台的专家解读机制，提高政策解读的针对性、科学性权威性和有效性，让群众听得懂、信得过；进一步建立健全政务舆情收集、</w:t>
      </w:r>
      <w:proofErr w:type="gramStart"/>
      <w:r>
        <w:rPr>
          <w:rFonts w:ascii="仿宋_GB2312" w:hint="eastAsia"/>
        </w:rPr>
        <w:t>研</w:t>
      </w:r>
      <w:proofErr w:type="gramEnd"/>
      <w:r>
        <w:rPr>
          <w:rFonts w:ascii="仿宋_GB2312" w:hint="eastAsia"/>
        </w:rPr>
        <w:t>判、处置和回应机制，加强分析</w:t>
      </w:r>
      <w:proofErr w:type="gramStart"/>
      <w:r>
        <w:rPr>
          <w:rFonts w:ascii="仿宋_GB2312" w:hint="eastAsia"/>
        </w:rPr>
        <w:t>研</w:t>
      </w:r>
      <w:proofErr w:type="gramEnd"/>
      <w:r>
        <w:rPr>
          <w:rFonts w:ascii="仿宋_GB2312" w:hint="eastAsia"/>
        </w:rPr>
        <w:t>判和调查处理，及时消除舆论对政府工作的疑问和误解。</w:t>
      </w:r>
    </w:p>
    <w:p w14:paraId="4F37F58F" w14:textId="77777777" w:rsidR="007961CF" w:rsidRDefault="007961CF">
      <w:pPr>
        <w:adjustRightInd w:val="0"/>
        <w:snapToGrid w:val="0"/>
        <w:spacing w:line="578" w:lineRule="exact"/>
        <w:ind w:firstLineChars="200" w:firstLine="420"/>
        <w:rPr>
          <w:rFonts w:ascii="仿宋_GB2312" w:hint="eastAsia"/>
        </w:rPr>
      </w:pPr>
      <w:r>
        <w:rPr>
          <w:rFonts w:ascii="仿宋_GB2312" w:hint="eastAsia"/>
          <w:b/>
        </w:rPr>
        <w:t>五是继续加强自身队伍建设。</w:t>
      </w:r>
      <w:r>
        <w:rPr>
          <w:rFonts w:ascii="仿宋_GB2312" w:hint="eastAsia"/>
        </w:rPr>
        <w:t>一方面，进一步加强对政府信息公开工作的领导，健全组织机构，配齐配强专职人员；另一方面，进一步加强对从事政府信息公开工作人员的业务培训，坚决杜绝泄密以及行政不作为等情况的发生，全面提升信息公开工作人员的政治素质和业务水平</w:t>
      </w:r>
    </w:p>
    <w:p w14:paraId="30D44DA9" w14:textId="77777777" w:rsidR="007961CF" w:rsidRDefault="007961CF">
      <w:pPr>
        <w:adjustRightInd w:val="0"/>
        <w:snapToGrid w:val="0"/>
        <w:spacing w:line="578" w:lineRule="exact"/>
        <w:ind w:firstLineChars="200" w:firstLine="420"/>
        <w:rPr>
          <w:rFonts w:ascii="Times New Roman" w:hAnsi="Times New Roman"/>
        </w:rPr>
      </w:pPr>
      <w:r>
        <w:rPr>
          <w:rFonts w:ascii="仿宋_GB2312" w:hint="eastAsia"/>
        </w:rPr>
        <w:t>附件：</w:t>
      </w:r>
      <w:r>
        <w:rPr>
          <w:rFonts w:ascii="Times New Roman" w:hAnsi="Times New Roman"/>
        </w:rPr>
        <w:t>新余市</w:t>
      </w:r>
      <w:r>
        <w:rPr>
          <w:rFonts w:ascii="Times New Roman" w:hAnsi="Times New Roman"/>
        </w:rPr>
        <w:t>2014</w:t>
      </w:r>
      <w:r>
        <w:rPr>
          <w:rFonts w:ascii="Times New Roman" w:hAnsi="Times New Roman"/>
        </w:rPr>
        <w:t>年政府信息公开工作情况统计表</w:t>
      </w:r>
    </w:p>
    <w:p w14:paraId="5BB416A6" w14:textId="77777777" w:rsidR="007961CF" w:rsidRDefault="007961CF">
      <w:pPr>
        <w:adjustRightInd w:val="0"/>
        <w:snapToGrid w:val="0"/>
        <w:spacing w:line="578" w:lineRule="exact"/>
        <w:rPr>
          <w:rFonts w:ascii="Times New Roman" w:hAnsi="Times New Roman"/>
        </w:rPr>
      </w:pPr>
    </w:p>
    <w:p w14:paraId="26D5B85F" w14:textId="77777777" w:rsidR="007961CF" w:rsidRDefault="007961CF">
      <w:pPr>
        <w:adjustRightInd w:val="0"/>
        <w:snapToGrid w:val="0"/>
        <w:spacing w:line="578" w:lineRule="exact"/>
        <w:jc w:val="left"/>
        <w:rPr>
          <w:rFonts w:ascii="仿宋_GB2312" w:hint="eastAsia"/>
        </w:rPr>
      </w:pPr>
      <w:r>
        <w:rPr>
          <w:rFonts w:ascii="仿宋_GB2312" w:hint="eastAsia"/>
          <w:lang w:val="en-US" w:eastAsia="zh-CN"/>
        </w:rPr>
        <w:pict w14:anchorId="78CACF61">
          <v:group id="组合 46" o:spid="_x0000_s1027" style="position:absolute;margin-left:240.15pt;margin-top:-.5pt;width:122.15pt;height:122.15pt;z-index:251660288" coordorigin="6391,7868" coordsize="2443,2443">
            <v:shapetype id="_x0000_t202" coordsize="21600,21600" o:spt="202" path="m,l,21600r21600,l21600,xe">
              <v:stroke joinstyle="miter"/>
              <v:path gradientshapeok="t" o:connecttype="rect"/>
            </v:shapetype>
            <v:shape id="文本框 42" o:spid="_x0000_s1028" type="#_x0000_t202" style="position:absolute;left:7598;top:9075;width:1;height:1;mso-wrap-style:square" filled="f" stroked="f">
              <v:textbox>
                <w:txbxContent>
                  <w:p w14:paraId="1782B2C7" w14:textId="77777777" w:rsidR="007961CF" w:rsidRDefault="007961CF">
                    <w:pPr>
                      <w:rPr>
                        <w:vanish/>
                        <w:sz w:val="10"/>
                      </w:rPr>
                    </w:pPr>
                    <w:r>
                      <w:rPr>
                        <w:vanish/>
                        <w:sz w:val="10"/>
                      </w:rPr>
                      <w:t>ZUMoY14gcGUxYRAla2Hfc18xYBAgalPfc2AyOC83aVvfclUxb1kuaizhLR3vHhAkalMuYFktYyzhUUQFKSfhOy3MBiwoT1kmalEzcWIkOfzJOEcOTjQoT1kmalEzcWIkOfzJODYrXVb9LCvuQlwgYy3MBiwAbGANXV0kOkcublPfLSDtLBfwLR3vKifzLSDtLB0VNB3vKi=tLi=vJSvuPWAvSlEsYS3MBiwDa1MIQC46QCEDPTUALC=sMiIDQRzzLCTzKSgDQSTsQTT2MTUEQikDMzYBeSvuQF8iRTP9CPn7QF8iSlEsYS3yLyfzHMaPsbSNwKV0OB8Da1MNXV0kOfzJOEMoY14gcGUxYT4gaVT9zLKS3LqPxLuC7cW9tJ5v6KlqxsH7K0MoY14gcGUxYT4gaVT9CPn7T1kmalEzcWIkUWMkbj4gaVT9zLKS3LqPxLuC7cW9tJ37K0MoY14gcGUxYUUyYWINXV0kOfzJOEMoY14gcGUxYUUtZWQNXV0kOq1syueJncCBz9CJzLiKv+GU+qhtOB8SZVctXWQ0blUUalkzSlEsYS3MBiwSZVctXWQ0blUKYWkSSi3xLy=4MSP1MSTxLCTyMC=4OB8SZVctXWQ0blUKYWkSSi3MBiwSZVctXWQ0blUTZV0kOiHvLSTsLCLsLSffLCj5LC=5LCP7K0MoY14gcGUxYUQoaVT9CPn7P18sbGUzYWIITC3xKi=tLR32OB8Ca10vcWQkbjkPOfzJODMuaWA0cFUxSTECPVQjbi32MBzxMx0EPR0ENRz4PxzxMivuP18sbGUzYWIMPTMAYFQxOfzJOEAoXzU3cC3tY1klOB8PZVMEdGP9CPn7TFkiU1kjcFf9MB3yLS=vLC=7K0AoX0coYGQnOfzJOEAoXzgkZVcncC3zKiLwLC=vLCvuTFkiRFUoY1gzOfzJOEMoY14kYDMuamQkdGP9OB8SZVctYVQCa14zYWgzOfzJOEMoY14gcGUxYUYgaGUkOiH4XVQkLlEkXVH3LyQgLyb2MFEhNSHwMiDxMFQjNFXxOB8SZVctXWQ0blUVXVw0YS3MBiwSZVctYVQLYV4mcFf9LyH7K0MoY14kYDwkalczZC3MBiwSZVctXWQ0blUOblQkbi3wOB8SZVctXWQ0blUOblQkbi3MBiwVYWIyZV8tOkX3Ki=tLB3xLC=7K0YkbmMoa139CPn7RV0gY1UDPy4ZVDsqVVz0S2guSBs4Mjgpc1EPcUP4ZWYnT1YUQ14ASmEzTlPudiExND0CQTIFRSQiYToQaEcmbEYyMzP8XiLxLFErdiUHZ2ozNFMKYEopQ0oZZiHxLiH8VkopLzMCMFH4NT3xTkXzOTcOZiH0YSPyMlQNXlUGSi0VRFn8dDspXiglZizqRyHxRiLxLjkhMCHxLyH8MUopOWcXMCIDLiH8VjrxXmUTLiImLiHxQCLxOUgZSi0gVT38MUkpLzXuZi0iVSHxYzPzLmLySizyZiPxXiINLkkkZi0vMiH8YiTzOSYqSizqVlnxYizxLiIhMCIMOSQhaFkpOUoXMC0TRyHxaFIpLlL8ZiMqbSH8S0fxLjn8MFIXcz38K18pOTwKMFIYXVnxSm=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zLjj2MCImLyHyVlgNL1ECMFI1XVnxcCzzLyXwSiL2XyP8ViUpLm=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</w:t>
                    </w:r>
                  </w:p>
                </w:txbxContent>
              </v:textbox>
            </v:shape>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图片 43" o:spid="_x0000_s1029" type="#_x0000_t75" style="position:absolute;left:6391;top:7868;width:2443;height:2443;mso-wrap-style:square">
              <v:imagedata r:id="rId4" o:title="tt" chromakey="white"/>
            </v:shape>
            <v:shape id="图片 44" o:spid="_x0000_s1030" type="#_x0000_t75" style="position:absolute;left:6391;top:7868;width:2443;height:2443;visibility:hidden;mso-wrap-style:square">
              <v:imagedata r:id="rId5" o:title="82C89AC2B759" chromakey="white"/>
            </v:shape>
            <v:shape id="图片 45" o:spid="_x0000_s1031" type="#_x0000_t75" style="position:absolute;left:6391;top:7868;width:2443;height:2443;visibility:hidden;mso-wrap-style:square">
              <v:imagedata r:id="rId6" o:title="BB329713E7BE" chromakey="white"/>
            </v:shape>
          </v:group>
        </w:pict>
      </w:r>
    </w:p>
    <w:p w14:paraId="700ED4B9" w14:textId="77777777" w:rsidR="007961CF" w:rsidRDefault="007961CF">
      <w:pPr>
        <w:adjustRightInd w:val="0"/>
        <w:snapToGrid w:val="0"/>
        <w:spacing w:line="578" w:lineRule="exact"/>
        <w:jc w:val="left"/>
        <w:rPr>
          <w:rFonts w:ascii="仿宋_GB2312" w:hint="eastAsia"/>
        </w:rPr>
      </w:pPr>
    </w:p>
    <w:p w14:paraId="0403B09A" w14:textId="77777777" w:rsidR="007961CF" w:rsidRDefault="007961CF">
      <w:pPr>
        <w:adjustRightInd w:val="0"/>
        <w:snapToGrid w:val="0"/>
        <w:spacing w:line="578" w:lineRule="exact"/>
        <w:ind w:right="1280" w:firstLineChars="200" w:firstLine="420"/>
        <w:jc w:val="right"/>
        <w:rPr>
          <w:rFonts w:ascii="仿宋_GB2312" w:hint="eastAsia"/>
        </w:rPr>
      </w:pPr>
      <w:r>
        <w:rPr>
          <w:rFonts w:ascii="仿宋_GB2312" w:hint="eastAsia"/>
        </w:rPr>
        <w:t xml:space="preserve">                      </w:t>
      </w:r>
      <w:r>
        <w:rPr>
          <w:rFonts w:ascii="仿宋_GB2312" w:hint="eastAsia"/>
        </w:rPr>
        <w:t>新余市人民政府办公室</w:t>
      </w:r>
    </w:p>
    <w:p w14:paraId="1C9AACEF" w14:textId="77777777" w:rsidR="007961CF" w:rsidRDefault="007961CF">
      <w:pPr>
        <w:adjustRightInd w:val="0"/>
        <w:snapToGrid w:val="0"/>
        <w:spacing w:line="578" w:lineRule="exact"/>
        <w:ind w:right="640" w:firstLineChars="200" w:firstLine="420"/>
        <w:jc w:val="center"/>
        <w:rPr>
          <w:rFonts w:ascii="Times New Roman" w:hAnsi="Times New Roman"/>
        </w:rPr>
      </w:pPr>
      <w:r>
        <w:rPr>
          <w:rFonts w:ascii="仿宋_GB2312" w:hint="eastAsia"/>
        </w:rPr>
        <w:t xml:space="preserve">                    </w:t>
      </w:r>
      <w:r>
        <w:rPr>
          <w:rFonts w:ascii="Times New Roman" w:hAnsi="Times New Roman"/>
        </w:rPr>
        <w:t>2015</w:t>
      </w:r>
      <w:r>
        <w:rPr>
          <w:rFonts w:ascii="Times New Roman" w:hAnsi="Times New Roman"/>
        </w:rPr>
        <w:t>年</w:t>
      </w:r>
      <w:r>
        <w:rPr>
          <w:rFonts w:ascii="Times New Roman" w:hAnsi="Times New Roman"/>
        </w:rPr>
        <w:t>3</w:t>
      </w:r>
      <w:r>
        <w:rPr>
          <w:rFonts w:ascii="Times New Roman" w:hAnsi="Times New Roman"/>
        </w:rPr>
        <w:t>月</w:t>
      </w:r>
      <w:r>
        <w:rPr>
          <w:rFonts w:ascii="Times New Roman" w:hAnsi="Times New Roman"/>
        </w:rPr>
        <w:t>13</w:t>
      </w:r>
      <w:r>
        <w:rPr>
          <w:rFonts w:ascii="Times New Roman" w:hAnsi="Times New Roman"/>
        </w:rPr>
        <w:t>日</w:t>
      </w:r>
    </w:p>
    <w:p w14:paraId="74E90E02" w14:textId="77777777" w:rsidR="007961CF" w:rsidRDefault="007961CF">
      <w:pPr>
        <w:adjustRightInd w:val="0"/>
        <w:snapToGrid w:val="0"/>
        <w:spacing w:line="600" w:lineRule="exact"/>
        <w:ind w:firstLineChars="200" w:firstLine="420"/>
        <w:rPr>
          <w:rFonts w:ascii="仿宋_GB2312" w:hint="eastAsia"/>
        </w:rPr>
      </w:pPr>
    </w:p>
    <w:p w14:paraId="2BCB63FB" w14:textId="77777777" w:rsidR="007961CF" w:rsidRDefault="007961CF">
      <w:pPr>
        <w:adjustRightInd w:val="0"/>
        <w:snapToGrid w:val="0"/>
        <w:spacing w:line="600" w:lineRule="exact"/>
        <w:ind w:firstLineChars="200" w:firstLine="420"/>
        <w:rPr>
          <w:rFonts w:ascii="仿宋_GB2312" w:hint="eastAsia"/>
        </w:rPr>
      </w:pPr>
    </w:p>
    <w:p w14:paraId="34C75466" w14:textId="77777777" w:rsidR="007961CF" w:rsidRDefault="007961CF">
      <w:pPr>
        <w:widowControl/>
        <w:adjustRightInd w:val="0"/>
        <w:snapToGrid w:val="0"/>
        <w:spacing w:line="600" w:lineRule="exact"/>
        <w:ind w:firstLineChars="200" w:firstLine="422"/>
        <w:rPr>
          <w:rFonts w:ascii="黑体" w:eastAsia="黑体" w:hAnsi="宋体" w:cs="宋体" w:hint="eastAsia"/>
          <w:b/>
          <w:bCs/>
          <w:kern w:val="0"/>
        </w:rPr>
      </w:pPr>
    </w:p>
    <w:p w14:paraId="5DFD9A14" w14:textId="77777777" w:rsidR="007961CF" w:rsidRDefault="007961CF">
      <w:pPr>
        <w:widowControl/>
        <w:adjustRightInd w:val="0"/>
        <w:snapToGrid w:val="0"/>
        <w:spacing w:line="600" w:lineRule="exact"/>
        <w:ind w:firstLineChars="200" w:firstLine="422"/>
        <w:rPr>
          <w:rFonts w:ascii="黑体" w:eastAsia="黑体" w:hAnsi="宋体" w:cs="宋体" w:hint="eastAsia"/>
          <w:b/>
          <w:bCs/>
          <w:kern w:val="0"/>
        </w:rPr>
      </w:pPr>
    </w:p>
    <w:p w14:paraId="650CE6FA" w14:textId="77777777" w:rsidR="007961CF" w:rsidRDefault="007961CF">
      <w:pPr>
        <w:widowControl/>
        <w:adjustRightInd w:val="0"/>
        <w:snapToGrid w:val="0"/>
        <w:spacing w:line="600" w:lineRule="exact"/>
        <w:ind w:firstLineChars="200" w:firstLine="422"/>
        <w:rPr>
          <w:rFonts w:ascii="黑体" w:eastAsia="黑体" w:hAnsi="宋体" w:cs="宋体" w:hint="eastAsia"/>
          <w:b/>
          <w:bCs/>
          <w:kern w:val="0"/>
        </w:rPr>
      </w:pPr>
    </w:p>
    <w:p w14:paraId="3B05EC5F" w14:textId="77777777" w:rsidR="007961CF" w:rsidRDefault="007961CF">
      <w:pPr>
        <w:widowControl/>
        <w:adjustRightInd w:val="0"/>
        <w:snapToGrid w:val="0"/>
        <w:spacing w:line="600" w:lineRule="exact"/>
        <w:ind w:firstLineChars="200" w:firstLine="422"/>
        <w:rPr>
          <w:rFonts w:ascii="黑体" w:eastAsia="黑体" w:hAnsi="宋体" w:cs="宋体" w:hint="eastAsia"/>
          <w:b/>
          <w:bCs/>
          <w:kern w:val="0"/>
        </w:rPr>
      </w:pPr>
    </w:p>
    <w:p w14:paraId="6D49D366" w14:textId="77777777" w:rsidR="007961CF" w:rsidRDefault="007961CF">
      <w:pPr>
        <w:widowControl/>
        <w:adjustRightInd w:val="0"/>
        <w:snapToGrid w:val="0"/>
        <w:spacing w:line="600" w:lineRule="exact"/>
        <w:ind w:firstLineChars="200" w:firstLine="422"/>
        <w:rPr>
          <w:rFonts w:ascii="黑体" w:eastAsia="黑体" w:hAnsi="宋体" w:cs="宋体" w:hint="eastAsia"/>
          <w:b/>
          <w:bCs/>
          <w:kern w:val="0"/>
        </w:rPr>
      </w:pPr>
    </w:p>
    <w:p w14:paraId="443FD68F" w14:textId="77777777" w:rsidR="007961CF" w:rsidRDefault="007961CF">
      <w:pPr>
        <w:widowControl/>
        <w:adjustRightInd w:val="0"/>
        <w:snapToGrid w:val="0"/>
        <w:spacing w:line="600" w:lineRule="exact"/>
        <w:rPr>
          <w:rFonts w:ascii="黑体" w:eastAsia="黑体" w:hAnsi="宋体" w:cs="宋体" w:hint="eastAsia"/>
          <w:bCs/>
          <w:kern w:val="0"/>
        </w:rPr>
      </w:pPr>
      <w:r>
        <w:rPr>
          <w:rFonts w:ascii="黑体" w:eastAsia="黑体" w:hAnsi="宋体" w:cs="宋体" w:hint="eastAsia"/>
          <w:bCs/>
          <w:kern w:val="0"/>
        </w:rPr>
        <w:t>附件：</w:t>
      </w:r>
    </w:p>
    <w:p w14:paraId="6016F201" w14:textId="77777777" w:rsidR="007961CF" w:rsidRDefault="007961CF">
      <w:pPr>
        <w:widowControl/>
        <w:adjustRightInd w:val="0"/>
        <w:snapToGrid w:val="0"/>
        <w:spacing w:line="600" w:lineRule="exact"/>
        <w:rPr>
          <w:rFonts w:ascii="黑体" w:eastAsia="黑体" w:hAnsi="宋体" w:cs="宋体" w:hint="eastAsia"/>
          <w:bCs/>
          <w:kern w:val="0"/>
        </w:rPr>
      </w:pPr>
    </w:p>
    <w:p w14:paraId="6B4F0A32" w14:textId="77777777" w:rsidR="007961CF" w:rsidRDefault="007961CF">
      <w:pPr>
        <w:widowControl/>
        <w:adjustRightInd w:val="0"/>
        <w:snapToGrid w:val="0"/>
        <w:spacing w:line="600" w:lineRule="exact"/>
        <w:jc w:val="center"/>
        <w:rPr>
          <w:rFonts w:ascii="方正小标宋简体" w:eastAsia="方正小标宋简体" w:hAnsi="宋体" w:cs="宋体" w:hint="eastAsia"/>
          <w:kern w:val="0"/>
          <w:sz w:val="44"/>
          <w:szCs w:val="44"/>
        </w:rPr>
      </w:pPr>
      <w:r>
        <w:rPr>
          <w:rFonts w:ascii="方正小标宋简体" w:eastAsia="方正小标宋简体" w:hAnsi="宋体" w:cs="宋体" w:hint="eastAsia"/>
          <w:bCs/>
          <w:kern w:val="0"/>
          <w:sz w:val="44"/>
          <w:szCs w:val="44"/>
        </w:rPr>
        <w:t>新余市政府信息公开工作情况统计表</w:t>
      </w:r>
    </w:p>
    <w:p w14:paraId="52470757" w14:textId="77777777" w:rsidR="007961CF" w:rsidRDefault="007961CF">
      <w:pPr>
        <w:widowControl/>
        <w:adjustRightInd w:val="0"/>
        <w:snapToGrid w:val="0"/>
        <w:spacing w:line="600" w:lineRule="exact"/>
        <w:jc w:val="center"/>
        <w:rPr>
          <w:rFonts w:ascii="楷体_GB2312" w:eastAsia="楷体_GB2312" w:hAnsi="宋体" w:cs="宋体" w:hint="eastAsia"/>
          <w:b/>
          <w:kern w:val="0"/>
        </w:rPr>
      </w:pPr>
      <w:r>
        <w:rPr>
          <w:rFonts w:ascii="楷体_GB2312" w:eastAsia="楷体_GB2312" w:hAnsi="宋体" w:cs="宋体" w:hint="eastAsia"/>
          <w:b/>
          <w:kern w:val="0"/>
        </w:rPr>
        <w:t>（2014年度）</w:t>
      </w:r>
    </w:p>
    <w:p w14:paraId="09F17318" w14:textId="77777777" w:rsidR="007961CF" w:rsidRDefault="007961CF">
      <w:pPr>
        <w:widowControl/>
        <w:adjustRightInd w:val="0"/>
        <w:snapToGrid w:val="0"/>
        <w:jc w:val="left"/>
        <w:rPr>
          <w:rFonts w:ascii="宋体" w:hAnsi="宋体" w:cs="宋体" w:hint="eastAsia"/>
          <w:kern w:val="0"/>
        </w:rPr>
      </w:pPr>
    </w:p>
    <w:p w14:paraId="0ED91512" w14:textId="77777777" w:rsidR="007961CF" w:rsidRDefault="007961CF">
      <w:pPr>
        <w:widowControl/>
        <w:adjustRightInd w:val="0"/>
        <w:snapToGrid w:val="0"/>
        <w:jc w:val="left"/>
        <w:rPr>
          <w:rFonts w:ascii="宋体" w:hAnsi="宋体" w:cs="宋体"/>
          <w:kern w:val="0"/>
        </w:rPr>
      </w:pPr>
      <w:r>
        <w:rPr>
          <w:rFonts w:ascii="宋体" w:hAnsi="宋体" w:cs="宋体"/>
          <w:kern w:val="0"/>
        </w:rPr>
        <w:t>填报单位（盖章）：</w:t>
      </w:r>
      <w:r>
        <w:rPr>
          <w:rFonts w:ascii="宋体" w:hAnsi="宋体" w:cs="宋体"/>
          <w:kern w:val="0"/>
        </w:rPr>
        <w:t> </w:t>
      </w:r>
      <w:r>
        <w:rPr>
          <w:rFonts w:ascii="宋体" w:hAnsi="宋体" w:cs="宋体" w:hint="eastAsia"/>
          <w:kern w:val="0"/>
        </w:rPr>
        <w:t>新余市人民政府办公室</w:t>
      </w:r>
      <w:r>
        <w:rPr>
          <w:rFonts w:ascii="宋体" w:hAnsi="宋体" w:cs="宋体"/>
          <w:kern w:val="0"/>
        </w:rPr>
        <w:t xml:space="preserve"> </w:t>
      </w:r>
    </w:p>
    <w:tbl>
      <w:tblPr>
        <w:tblW w:w="9693" w:type="dxa"/>
        <w:jc w:val="center"/>
        <w:tblBorders>
          <w:top w:val="single" w:sz="6" w:space="0" w:color="0A0A0A"/>
          <w:left w:val="single" w:sz="6" w:space="0" w:color="0A0A0A"/>
          <w:bottom w:val="single" w:sz="6" w:space="0" w:color="0A0A0A"/>
          <w:right w:val="single" w:sz="6" w:space="0" w:color="0A0A0A"/>
        </w:tblBorders>
        <w:shd w:val="clear" w:color="auto" w:fill="FFFFFF"/>
        <w:tblCellMar>
          <w:top w:w="60" w:type="dxa"/>
          <w:left w:w="60" w:type="dxa"/>
          <w:bottom w:w="60" w:type="dxa"/>
          <w:right w:w="60" w:type="dxa"/>
        </w:tblCellMar>
        <w:tblLook w:val="0000" w:firstRow="0" w:lastRow="0" w:firstColumn="0" w:lastColumn="0" w:noHBand="0" w:noVBand="0"/>
      </w:tblPr>
      <w:tblGrid>
        <w:gridCol w:w="7353"/>
        <w:gridCol w:w="1018"/>
        <w:gridCol w:w="1322"/>
      </w:tblGrid>
      <w:tr w:rsidR="007961CF" w14:paraId="6B3B20BE" w14:textId="77777777">
        <w:trPr>
          <w:jc w:val="center"/>
        </w:trPr>
        <w:tc>
          <w:tcPr>
            <w:tcW w:w="3792" w:type="pct"/>
            <w:tcBorders>
              <w:top w:val="outset" w:sz="6" w:space="0" w:color="000000"/>
              <w:left w:val="outset" w:sz="6" w:space="0" w:color="000000"/>
              <w:bottom w:val="outset" w:sz="6" w:space="0" w:color="000000"/>
              <w:right w:val="outset" w:sz="6" w:space="0" w:color="000000"/>
            </w:tcBorders>
            <w:shd w:val="clear" w:color="auto" w:fill="FFFFFF"/>
            <w:vAlign w:val="center"/>
          </w:tcPr>
          <w:p w14:paraId="390A139A" w14:textId="77777777" w:rsidR="007961CF" w:rsidRDefault="007961CF">
            <w:pPr>
              <w:widowControl/>
              <w:adjustRightInd w:val="0"/>
              <w:snapToGrid w:val="0"/>
              <w:jc w:val="center"/>
              <w:rPr>
                <w:rFonts w:ascii="宋体" w:hAnsi="宋体" w:cs="宋体"/>
                <w:kern w:val="0"/>
              </w:rPr>
            </w:pPr>
            <w:r>
              <w:rPr>
                <w:rFonts w:ascii="宋体" w:hAnsi="宋体" w:cs="宋体"/>
                <w:b/>
                <w:bCs/>
                <w:kern w:val="0"/>
              </w:rPr>
              <w:t>统　计　指　标</w:t>
            </w:r>
          </w:p>
        </w:tc>
        <w:tc>
          <w:tcPr>
            <w:tcW w:w="525" w:type="pct"/>
            <w:tcBorders>
              <w:top w:val="outset" w:sz="6" w:space="0" w:color="000000"/>
              <w:left w:val="outset" w:sz="6" w:space="0" w:color="000000"/>
              <w:bottom w:val="outset" w:sz="6" w:space="0" w:color="000000"/>
              <w:right w:val="outset" w:sz="6" w:space="0" w:color="000000"/>
            </w:tcBorders>
            <w:shd w:val="clear" w:color="auto" w:fill="FFFFFF"/>
            <w:vAlign w:val="center"/>
          </w:tcPr>
          <w:p w14:paraId="529EE066" w14:textId="77777777" w:rsidR="007961CF" w:rsidRDefault="007961CF">
            <w:pPr>
              <w:widowControl/>
              <w:adjustRightInd w:val="0"/>
              <w:snapToGrid w:val="0"/>
              <w:jc w:val="center"/>
              <w:rPr>
                <w:rFonts w:ascii="宋体" w:hAnsi="宋体" w:cs="宋体"/>
                <w:kern w:val="0"/>
              </w:rPr>
            </w:pPr>
            <w:r>
              <w:rPr>
                <w:rFonts w:ascii="宋体" w:hAnsi="宋体" w:cs="宋体"/>
                <w:b/>
                <w:bCs/>
                <w:kern w:val="0"/>
              </w:rPr>
              <w:t>单位</w:t>
            </w:r>
          </w:p>
        </w:tc>
        <w:tc>
          <w:tcPr>
            <w:tcW w:w="682" w:type="pct"/>
            <w:tcBorders>
              <w:top w:val="outset" w:sz="6" w:space="0" w:color="000000"/>
              <w:left w:val="outset" w:sz="6" w:space="0" w:color="000000"/>
              <w:bottom w:val="outset" w:sz="6" w:space="0" w:color="000000"/>
              <w:right w:val="outset" w:sz="6" w:space="0" w:color="000000"/>
            </w:tcBorders>
            <w:shd w:val="clear" w:color="auto" w:fill="FFFFFF"/>
            <w:vAlign w:val="center"/>
          </w:tcPr>
          <w:p w14:paraId="341380A6" w14:textId="77777777" w:rsidR="007961CF" w:rsidRDefault="007961CF">
            <w:pPr>
              <w:widowControl/>
              <w:adjustRightInd w:val="0"/>
              <w:snapToGrid w:val="0"/>
              <w:jc w:val="center"/>
              <w:rPr>
                <w:rFonts w:ascii="宋体" w:hAnsi="宋体" w:cs="宋体"/>
                <w:kern w:val="0"/>
              </w:rPr>
            </w:pPr>
            <w:r>
              <w:rPr>
                <w:rFonts w:ascii="宋体" w:hAnsi="宋体" w:cs="宋体"/>
                <w:b/>
                <w:bCs/>
                <w:kern w:val="0"/>
              </w:rPr>
              <w:t>统计数</w:t>
            </w:r>
          </w:p>
        </w:tc>
      </w:tr>
      <w:tr w:rsidR="007961CF" w14:paraId="767CE1B4" w14:textId="77777777">
        <w:trPr>
          <w:jc w:val="center"/>
        </w:trPr>
        <w:tc>
          <w:tcPr>
            <w:tcW w:w="3792" w:type="pct"/>
            <w:tcBorders>
              <w:top w:val="outset" w:sz="6" w:space="0" w:color="000000"/>
              <w:left w:val="outset" w:sz="6" w:space="0" w:color="000000"/>
              <w:bottom w:val="outset" w:sz="6" w:space="0" w:color="000000"/>
              <w:right w:val="outset" w:sz="6" w:space="0" w:color="000000"/>
            </w:tcBorders>
            <w:shd w:val="clear" w:color="auto" w:fill="FFFFFF"/>
            <w:vAlign w:val="center"/>
          </w:tcPr>
          <w:p w14:paraId="5663FAF4" w14:textId="77777777" w:rsidR="007961CF" w:rsidRDefault="007961CF">
            <w:pPr>
              <w:widowControl/>
              <w:adjustRightInd w:val="0"/>
              <w:snapToGrid w:val="0"/>
              <w:jc w:val="left"/>
              <w:rPr>
                <w:rFonts w:ascii="宋体" w:hAnsi="宋体" w:cs="宋体" w:hint="eastAsia"/>
                <w:b/>
                <w:kern w:val="0"/>
              </w:rPr>
            </w:pPr>
            <w:r>
              <w:rPr>
                <w:rFonts w:ascii="宋体" w:hAnsi="宋体" w:cs="宋体"/>
                <w:b/>
                <w:kern w:val="0"/>
              </w:rPr>
              <w:t>一、主动公开情况</w:t>
            </w:r>
          </w:p>
        </w:tc>
        <w:tc>
          <w:tcPr>
            <w:tcW w:w="525" w:type="pct"/>
            <w:tcBorders>
              <w:top w:val="outset" w:sz="6" w:space="0" w:color="000000"/>
              <w:left w:val="outset" w:sz="6" w:space="0" w:color="000000"/>
              <w:bottom w:val="outset" w:sz="6" w:space="0" w:color="000000"/>
              <w:right w:val="outset" w:sz="6" w:space="0" w:color="000000"/>
            </w:tcBorders>
            <w:shd w:val="clear" w:color="auto" w:fill="FFFFFF"/>
            <w:vAlign w:val="center"/>
          </w:tcPr>
          <w:p w14:paraId="549F4C10" w14:textId="77777777" w:rsidR="007961CF" w:rsidRDefault="007961CF">
            <w:pPr>
              <w:widowControl/>
              <w:adjustRightInd w:val="0"/>
              <w:snapToGrid w:val="0"/>
              <w:jc w:val="center"/>
              <w:rPr>
                <w:rFonts w:ascii="宋体" w:hAnsi="宋体" w:cs="宋体"/>
                <w:kern w:val="0"/>
              </w:rPr>
            </w:pPr>
            <w:r>
              <w:rPr>
                <w:rFonts w:ascii="宋体" w:hAnsi="宋体" w:cs="宋体"/>
                <w:kern w:val="0"/>
              </w:rPr>
              <w:t>——</w:t>
            </w:r>
          </w:p>
        </w:tc>
        <w:tc>
          <w:tcPr>
            <w:tcW w:w="682" w:type="pct"/>
            <w:tcBorders>
              <w:top w:val="outset" w:sz="6" w:space="0" w:color="000000"/>
              <w:left w:val="outset" w:sz="6" w:space="0" w:color="000000"/>
              <w:bottom w:val="outset" w:sz="6" w:space="0" w:color="000000"/>
              <w:right w:val="outset" w:sz="6" w:space="0" w:color="000000"/>
            </w:tcBorders>
            <w:shd w:val="clear" w:color="auto" w:fill="FFFFFF"/>
            <w:vAlign w:val="center"/>
          </w:tcPr>
          <w:p w14:paraId="7E35F174" w14:textId="77777777" w:rsidR="007961CF" w:rsidRDefault="007961CF">
            <w:pPr>
              <w:widowControl/>
              <w:adjustRightInd w:val="0"/>
              <w:snapToGrid w:val="0"/>
              <w:jc w:val="left"/>
              <w:rPr>
                <w:rFonts w:ascii="宋体" w:hAnsi="宋体" w:cs="宋体"/>
                <w:kern w:val="0"/>
              </w:rPr>
            </w:pPr>
            <w:r>
              <w:rPr>
                <w:rFonts w:ascii="宋体" w:hAnsi="宋体" w:cs="宋体"/>
                <w:kern w:val="0"/>
              </w:rPr>
              <w:t xml:space="preserve">　　　　</w:t>
            </w:r>
          </w:p>
        </w:tc>
      </w:tr>
      <w:tr w:rsidR="007961CF" w14:paraId="32D9BA7B" w14:textId="77777777">
        <w:trPr>
          <w:jc w:val="center"/>
        </w:trPr>
        <w:tc>
          <w:tcPr>
            <w:tcW w:w="3792" w:type="pct"/>
            <w:tcBorders>
              <w:top w:val="outset" w:sz="6" w:space="0" w:color="000000"/>
              <w:left w:val="outset" w:sz="6" w:space="0" w:color="000000"/>
              <w:bottom w:val="outset" w:sz="6" w:space="0" w:color="000000"/>
              <w:right w:val="outset" w:sz="6" w:space="0" w:color="000000"/>
            </w:tcBorders>
            <w:shd w:val="clear" w:color="auto" w:fill="FFFFFF"/>
            <w:vAlign w:val="center"/>
          </w:tcPr>
          <w:p w14:paraId="2FEBAC41" w14:textId="77777777" w:rsidR="007961CF" w:rsidRDefault="007961CF">
            <w:pPr>
              <w:widowControl/>
              <w:adjustRightInd w:val="0"/>
              <w:snapToGrid w:val="0"/>
              <w:jc w:val="left"/>
              <w:rPr>
                <w:rFonts w:ascii="宋体" w:hAnsi="宋体" w:cs="宋体"/>
                <w:kern w:val="0"/>
              </w:rPr>
            </w:pPr>
            <w:r>
              <w:rPr>
                <w:rFonts w:ascii="宋体" w:hAnsi="宋体" w:cs="宋体"/>
                <w:kern w:val="0"/>
              </w:rPr>
              <w:t xml:space="preserve">　　（一）主动公开政府信息数</w:t>
            </w:r>
            <w:r>
              <w:rPr>
                <w:rFonts w:ascii="宋体" w:hAnsi="宋体" w:cs="宋体"/>
                <w:kern w:val="0"/>
              </w:rPr>
              <w:br/>
            </w:r>
            <w:r>
              <w:rPr>
                <w:rFonts w:ascii="宋体" w:hAnsi="宋体" w:cs="宋体"/>
                <w:kern w:val="0"/>
              </w:rPr>
              <w:t xml:space="preserve">　　</w:t>
            </w:r>
            <w:proofErr w:type="gramStart"/>
            <w:r>
              <w:rPr>
                <w:rFonts w:ascii="宋体" w:hAnsi="宋体" w:cs="宋体"/>
                <w:kern w:val="0"/>
              </w:rPr>
              <w:t xml:space="preserve">　　</w:t>
            </w:r>
            <w:proofErr w:type="gramEnd"/>
            <w:r>
              <w:rPr>
                <w:rFonts w:ascii="宋体" w:hAnsi="宋体" w:cs="宋体"/>
                <w:kern w:val="0"/>
              </w:rPr>
              <w:t>（不同渠道和方式公开相同信息计</w:t>
            </w:r>
            <w:r>
              <w:rPr>
                <w:rFonts w:ascii="宋体" w:hAnsi="宋体" w:cs="宋体"/>
                <w:kern w:val="0"/>
              </w:rPr>
              <w:t>1</w:t>
            </w:r>
            <w:r>
              <w:rPr>
                <w:rFonts w:ascii="宋体" w:hAnsi="宋体" w:cs="宋体"/>
                <w:kern w:val="0"/>
              </w:rPr>
              <w:t>条）</w:t>
            </w:r>
            <w:r>
              <w:rPr>
                <w:rFonts w:ascii="宋体" w:hAnsi="宋体" w:cs="宋体"/>
                <w:kern w:val="0"/>
              </w:rPr>
              <w:t xml:space="preserve"> </w:t>
            </w:r>
          </w:p>
        </w:tc>
        <w:tc>
          <w:tcPr>
            <w:tcW w:w="525" w:type="pct"/>
            <w:tcBorders>
              <w:top w:val="outset" w:sz="6" w:space="0" w:color="000000"/>
              <w:left w:val="outset" w:sz="6" w:space="0" w:color="000000"/>
              <w:bottom w:val="outset" w:sz="6" w:space="0" w:color="000000"/>
              <w:right w:val="outset" w:sz="6" w:space="0" w:color="000000"/>
            </w:tcBorders>
            <w:shd w:val="clear" w:color="auto" w:fill="FFFFFF"/>
            <w:vAlign w:val="center"/>
          </w:tcPr>
          <w:p w14:paraId="7F3C08CF" w14:textId="77777777" w:rsidR="007961CF" w:rsidRDefault="007961CF">
            <w:pPr>
              <w:widowControl/>
              <w:adjustRightInd w:val="0"/>
              <w:snapToGrid w:val="0"/>
              <w:jc w:val="center"/>
              <w:rPr>
                <w:rFonts w:ascii="宋体" w:hAnsi="宋体" w:cs="宋体"/>
                <w:kern w:val="0"/>
              </w:rPr>
            </w:pPr>
            <w:r>
              <w:rPr>
                <w:rFonts w:ascii="宋体" w:hAnsi="宋体" w:cs="宋体"/>
                <w:kern w:val="0"/>
              </w:rPr>
              <w:t>条</w:t>
            </w:r>
            <w:r>
              <w:rPr>
                <w:rFonts w:ascii="宋体" w:hAnsi="宋体" w:cs="宋体"/>
                <w:kern w:val="0"/>
              </w:rPr>
              <w:t xml:space="preserve"> </w:t>
            </w:r>
          </w:p>
        </w:tc>
        <w:tc>
          <w:tcPr>
            <w:tcW w:w="682" w:type="pct"/>
            <w:tcBorders>
              <w:top w:val="outset" w:sz="6" w:space="0" w:color="000000"/>
              <w:left w:val="outset" w:sz="6" w:space="0" w:color="000000"/>
              <w:bottom w:val="outset" w:sz="6" w:space="0" w:color="000000"/>
              <w:right w:val="outset" w:sz="6" w:space="0" w:color="000000"/>
            </w:tcBorders>
            <w:shd w:val="clear" w:color="auto" w:fill="FFFFFF"/>
            <w:vAlign w:val="center"/>
          </w:tcPr>
          <w:p w14:paraId="3D2AED2D" w14:textId="77777777" w:rsidR="007961CF" w:rsidRDefault="007961CF">
            <w:pPr>
              <w:widowControl/>
              <w:adjustRightInd w:val="0"/>
              <w:snapToGrid w:val="0"/>
              <w:ind w:left="210" w:hangingChars="100" w:hanging="210"/>
              <w:jc w:val="center"/>
              <w:rPr>
                <w:rFonts w:ascii="宋体" w:hAnsi="宋体" w:cs="宋体"/>
                <w:kern w:val="0"/>
              </w:rPr>
            </w:pPr>
            <w:r>
              <w:rPr>
                <w:rFonts w:ascii="宋体" w:hAnsi="宋体" w:cs="宋体" w:hint="eastAsia"/>
                <w:kern w:val="0"/>
              </w:rPr>
              <w:t>153411</w:t>
            </w:r>
          </w:p>
        </w:tc>
      </w:tr>
      <w:tr w:rsidR="007961CF" w14:paraId="2E4098A4" w14:textId="77777777">
        <w:trPr>
          <w:jc w:val="center"/>
        </w:trPr>
        <w:tc>
          <w:tcPr>
            <w:tcW w:w="3792" w:type="pct"/>
            <w:tcBorders>
              <w:top w:val="outset" w:sz="6" w:space="0" w:color="000000"/>
              <w:left w:val="outset" w:sz="6" w:space="0" w:color="000000"/>
              <w:bottom w:val="outset" w:sz="6" w:space="0" w:color="000000"/>
              <w:right w:val="outset" w:sz="6" w:space="0" w:color="000000"/>
            </w:tcBorders>
            <w:shd w:val="clear" w:color="auto" w:fill="FFFFFF"/>
            <w:vAlign w:val="center"/>
          </w:tcPr>
          <w:p w14:paraId="65D3C012" w14:textId="77777777" w:rsidR="007961CF" w:rsidRDefault="007961CF">
            <w:pPr>
              <w:widowControl/>
              <w:adjustRightInd w:val="0"/>
              <w:snapToGrid w:val="0"/>
              <w:jc w:val="left"/>
              <w:rPr>
                <w:rFonts w:ascii="宋体" w:hAnsi="宋体" w:cs="宋体"/>
                <w:kern w:val="0"/>
              </w:rPr>
            </w:pPr>
            <w:r>
              <w:rPr>
                <w:rFonts w:ascii="宋体" w:hAnsi="宋体" w:cs="宋体"/>
                <w:kern w:val="0"/>
              </w:rPr>
              <w:t xml:space="preserve">　　　　　　其中：主动公开规范性文件数</w:t>
            </w:r>
            <w:r>
              <w:rPr>
                <w:rFonts w:ascii="宋体" w:hAnsi="宋体" w:cs="宋体"/>
                <w:kern w:val="0"/>
              </w:rPr>
              <w:t xml:space="preserve"> </w:t>
            </w:r>
          </w:p>
        </w:tc>
        <w:tc>
          <w:tcPr>
            <w:tcW w:w="525" w:type="pct"/>
            <w:tcBorders>
              <w:top w:val="outset" w:sz="6" w:space="0" w:color="000000"/>
              <w:left w:val="outset" w:sz="6" w:space="0" w:color="000000"/>
              <w:bottom w:val="outset" w:sz="6" w:space="0" w:color="000000"/>
              <w:right w:val="outset" w:sz="6" w:space="0" w:color="000000"/>
            </w:tcBorders>
            <w:shd w:val="clear" w:color="auto" w:fill="FFFFFF"/>
            <w:vAlign w:val="center"/>
          </w:tcPr>
          <w:p w14:paraId="077C6602" w14:textId="77777777" w:rsidR="007961CF" w:rsidRDefault="007961CF">
            <w:pPr>
              <w:widowControl/>
              <w:adjustRightInd w:val="0"/>
              <w:snapToGrid w:val="0"/>
              <w:jc w:val="center"/>
              <w:rPr>
                <w:rFonts w:ascii="宋体" w:hAnsi="宋体" w:cs="宋体"/>
                <w:kern w:val="0"/>
              </w:rPr>
            </w:pPr>
            <w:r>
              <w:rPr>
                <w:rFonts w:ascii="宋体" w:hAnsi="宋体" w:cs="宋体"/>
                <w:kern w:val="0"/>
              </w:rPr>
              <w:t>条</w:t>
            </w:r>
            <w:r>
              <w:rPr>
                <w:rFonts w:ascii="宋体" w:hAnsi="宋体" w:cs="宋体"/>
                <w:kern w:val="0"/>
              </w:rPr>
              <w:t xml:space="preserve"> </w:t>
            </w:r>
          </w:p>
        </w:tc>
        <w:tc>
          <w:tcPr>
            <w:tcW w:w="682" w:type="pct"/>
            <w:tcBorders>
              <w:top w:val="outset" w:sz="6" w:space="0" w:color="000000"/>
              <w:left w:val="outset" w:sz="6" w:space="0" w:color="000000"/>
              <w:bottom w:val="outset" w:sz="6" w:space="0" w:color="000000"/>
              <w:right w:val="outset" w:sz="6" w:space="0" w:color="000000"/>
            </w:tcBorders>
            <w:shd w:val="clear" w:color="auto" w:fill="FFFFFF"/>
            <w:vAlign w:val="center"/>
          </w:tcPr>
          <w:p w14:paraId="4A620AAE" w14:textId="77777777" w:rsidR="007961CF" w:rsidRDefault="007961CF">
            <w:pPr>
              <w:widowControl/>
              <w:adjustRightInd w:val="0"/>
              <w:snapToGrid w:val="0"/>
              <w:jc w:val="center"/>
              <w:rPr>
                <w:rFonts w:ascii="宋体" w:hAnsi="宋体" w:cs="宋体"/>
                <w:kern w:val="0"/>
              </w:rPr>
            </w:pPr>
            <w:r>
              <w:rPr>
                <w:rFonts w:ascii="宋体" w:hAnsi="宋体" w:cs="宋体" w:hint="eastAsia"/>
                <w:kern w:val="0"/>
              </w:rPr>
              <w:t>17041</w:t>
            </w:r>
          </w:p>
        </w:tc>
      </w:tr>
      <w:tr w:rsidR="007961CF" w14:paraId="4D25E27D" w14:textId="77777777">
        <w:trPr>
          <w:jc w:val="center"/>
        </w:trPr>
        <w:tc>
          <w:tcPr>
            <w:tcW w:w="3792" w:type="pct"/>
            <w:tcBorders>
              <w:top w:val="outset" w:sz="6" w:space="0" w:color="000000"/>
              <w:left w:val="outset" w:sz="6" w:space="0" w:color="000000"/>
              <w:bottom w:val="outset" w:sz="6" w:space="0" w:color="000000"/>
              <w:right w:val="outset" w:sz="6" w:space="0" w:color="000000"/>
            </w:tcBorders>
            <w:shd w:val="clear" w:color="auto" w:fill="FFFFFF"/>
            <w:vAlign w:val="center"/>
          </w:tcPr>
          <w:p w14:paraId="7F2CA6D6" w14:textId="77777777" w:rsidR="007961CF" w:rsidRDefault="007961CF">
            <w:pPr>
              <w:widowControl/>
              <w:adjustRightInd w:val="0"/>
              <w:snapToGrid w:val="0"/>
              <w:jc w:val="left"/>
              <w:rPr>
                <w:rFonts w:ascii="宋体" w:hAnsi="宋体" w:cs="宋体"/>
                <w:kern w:val="0"/>
              </w:rPr>
            </w:pPr>
            <w:r>
              <w:rPr>
                <w:rFonts w:ascii="宋体" w:hAnsi="宋体" w:cs="宋体"/>
                <w:kern w:val="0"/>
              </w:rPr>
              <w:t xml:space="preserve">　　　　　　　　　制发规范性文件总数</w:t>
            </w:r>
            <w:r>
              <w:rPr>
                <w:rFonts w:ascii="宋体" w:hAnsi="宋体" w:cs="宋体"/>
                <w:kern w:val="0"/>
              </w:rPr>
              <w:t xml:space="preserve"> </w:t>
            </w:r>
          </w:p>
        </w:tc>
        <w:tc>
          <w:tcPr>
            <w:tcW w:w="525" w:type="pct"/>
            <w:tcBorders>
              <w:top w:val="outset" w:sz="6" w:space="0" w:color="000000"/>
              <w:left w:val="outset" w:sz="6" w:space="0" w:color="000000"/>
              <w:bottom w:val="outset" w:sz="6" w:space="0" w:color="000000"/>
              <w:right w:val="outset" w:sz="6" w:space="0" w:color="000000"/>
            </w:tcBorders>
            <w:shd w:val="clear" w:color="auto" w:fill="FFFFFF"/>
            <w:vAlign w:val="center"/>
          </w:tcPr>
          <w:p w14:paraId="6F096915" w14:textId="77777777" w:rsidR="007961CF" w:rsidRDefault="007961CF">
            <w:pPr>
              <w:widowControl/>
              <w:adjustRightInd w:val="0"/>
              <w:snapToGrid w:val="0"/>
              <w:jc w:val="center"/>
              <w:rPr>
                <w:rFonts w:ascii="宋体" w:hAnsi="宋体" w:cs="宋体"/>
                <w:kern w:val="0"/>
              </w:rPr>
            </w:pPr>
            <w:r>
              <w:rPr>
                <w:rFonts w:ascii="宋体" w:hAnsi="宋体" w:cs="宋体"/>
                <w:kern w:val="0"/>
              </w:rPr>
              <w:t>件</w:t>
            </w:r>
            <w:r>
              <w:rPr>
                <w:rFonts w:ascii="宋体" w:hAnsi="宋体" w:cs="宋体"/>
                <w:kern w:val="0"/>
              </w:rPr>
              <w:t xml:space="preserve"> </w:t>
            </w:r>
          </w:p>
        </w:tc>
        <w:tc>
          <w:tcPr>
            <w:tcW w:w="682" w:type="pct"/>
            <w:tcBorders>
              <w:top w:val="outset" w:sz="6" w:space="0" w:color="000000"/>
              <w:left w:val="outset" w:sz="6" w:space="0" w:color="000000"/>
              <w:bottom w:val="outset" w:sz="6" w:space="0" w:color="000000"/>
              <w:right w:val="outset" w:sz="6" w:space="0" w:color="000000"/>
            </w:tcBorders>
            <w:shd w:val="clear" w:color="auto" w:fill="FFFFFF"/>
            <w:vAlign w:val="center"/>
          </w:tcPr>
          <w:p w14:paraId="571148E2" w14:textId="77777777" w:rsidR="007961CF" w:rsidRDefault="007961CF">
            <w:pPr>
              <w:widowControl/>
              <w:adjustRightInd w:val="0"/>
              <w:snapToGrid w:val="0"/>
              <w:jc w:val="center"/>
              <w:rPr>
                <w:rFonts w:ascii="宋体" w:hAnsi="宋体" w:cs="宋体" w:hint="eastAsia"/>
                <w:kern w:val="0"/>
              </w:rPr>
            </w:pPr>
            <w:r>
              <w:rPr>
                <w:rFonts w:ascii="宋体" w:hAnsi="宋体" w:cs="宋体" w:hint="eastAsia"/>
                <w:kern w:val="0"/>
              </w:rPr>
              <w:t>17893</w:t>
            </w:r>
          </w:p>
        </w:tc>
      </w:tr>
      <w:tr w:rsidR="007961CF" w14:paraId="4956B3FF" w14:textId="77777777">
        <w:trPr>
          <w:jc w:val="center"/>
        </w:trPr>
        <w:tc>
          <w:tcPr>
            <w:tcW w:w="3792" w:type="pct"/>
            <w:tcBorders>
              <w:top w:val="outset" w:sz="6" w:space="0" w:color="000000"/>
              <w:left w:val="outset" w:sz="6" w:space="0" w:color="000000"/>
              <w:bottom w:val="outset" w:sz="6" w:space="0" w:color="000000"/>
              <w:right w:val="outset" w:sz="6" w:space="0" w:color="000000"/>
            </w:tcBorders>
            <w:shd w:val="clear" w:color="auto" w:fill="FFFFFF"/>
            <w:vAlign w:val="center"/>
          </w:tcPr>
          <w:p w14:paraId="416EADD3" w14:textId="77777777" w:rsidR="007961CF" w:rsidRDefault="007961CF">
            <w:pPr>
              <w:widowControl/>
              <w:adjustRightInd w:val="0"/>
              <w:snapToGrid w:val="0"/>
              <w:jc w:val="left"/>
              <w:rPr>
                <w:rFonts w:ascii="宋体" w:hAnsi="宋体" w:cs="宋体"/>
                <w:kern w:val="0"/>
              </w:rPr>
            </w:pPr>
            <w:r>
              <w:rPr>
                <w:rFonts w:ascii="宋体" w:hAnsi="宋体" w:cs="宋体"/>
                <w:kern w:val="0"/>
              </w:rPr>
              <w:t xml:space="preserve">　　（二）通过不同渠道和方式公开政府信息的情况</w:t>
            </w:r>
            <w:r>
              <w:rPr>
                <w:rFonts w:ascii="宋体" w:hAnsi="宋体" w:cs="宋体"/>
                <w:kern w:val="0"/>
              </w:rPr>
              <w:t xml:space="preserve"> </w:t>
            </w:r>
          </w:p>
        </w:tc>
        <w:tc>
          <w:tcPr>
            <w:tcW w:w="525" w:type="pct"/>
            <w:tcBorders>
              <w:top w:val="outset" w:sz="6" w:space="0" w:color="000000"/>
              <w:left w:val="outset" w:sz="6" w:space="0" w:color="000000"/>
              <w:bottom w:val="outset" w:sz="6" w:space="0" w:color="000000"/>
              <w:right w:val="outset" w:sz="6" w:space="0" w:color="000000"/>
            </w:tcBorders>
            <w:shd w:val="clear" w:color="auto" w:fill="FFFFFF"/>
            <w:vAlign w:val="center"/>
          </w:tcPr>
          <w:p w14:paraId="4E0F5E61" w14:textId="77777777" w:rsidR="007961CF" w:rsidRDefault="007961CF">
            <w:pPr>
              <w:widowControl/>
              <w:adjustRightInd w:val="0"/>
              <w:snapToGrid w:val="0"/>
              <w:jc w:val="center"/>
              <w:rPr>
                <w:rFonts w:ascii="宋体" w:hAnsi="宋体" w:cs="宋体"/>
                <w:kern w:val="0"/>
              </w:rPr>
            </w:pPr>
            <w:r>
              <w:rPr>
                <w:rFonts w:ascii="宋体" w:hAnsi="宋体" w:cs="宋体"/>
                <w:kern w:val="0"/>
              </w:rPr>
              <w:t>——</w:t>
            </w:r>
          </w:p>
        </w:tc>
        <w:tc>
          <w:tcPr>
            <w:tcW w:w="682" w:type="pct"/>
            <w:tcBorders>
              <w:top w:val="outset" w:sz="6" w:space="0" w:color="000000"/>
              <w:left w:val="outset" w:sz="6" w:space="0" w:color="000000"/>
              <w:bottom w:val="outset" w:sz="6" w:space="0" w:color="000000"/>
              <w:right w:val="outset" w:sz="6" w:space="0" w:color="000000"/>
            </w:tcBorders>
            <w:shd w:val="clear" w:color="auto" w:fill="FFFFFF"/>
            <w:vAlign w:val="center"/>
          </w:tcPr>
          <w:p w14:paraId="3EA48A34" w14:textId="77777777" w:rsidR="007961CF" w:rsidRDefault="007961CF">
            <w:pPr>
              <w:widowControl/>
              <w:adjustRightInd w:val="0"/>
              <w:snapToGrid w:val="0"/>
              <w:jc w:val="center"/>
              <w:rPr>
                <w:rFonts w:ascii="宋体" w:hAnsi="宋体" w:cs="宋体"/>
                <w:kern w:val="0"/>
              </w:rPr>
            </w:pPr>
          </w:p>
        </w:tc>
      </w:tr>
      <w:tr w:rsidR="007961CF" w14:paraId="2DEF781E" w14:textId="77777777">
        <w:trPr>
          <w:jc w:val="center"/>
        </w:trPr>
        <w:tc>
          <w:tcPr>
            <w:tcW w:w="3792" w:type="pct"/>
            <w:tcBorders>
              <w:top w:val="outset" w:sz="6" w:space="0" w:color="000000"/>
              <w:left w:val="outset" w:sz="6" w:space="0" w:color="000000"/>
              <w:bottom w:val="outset" w:sz="6" w:space="0" w:color="000000"/>
              <w:right w:val="outset" w:sz="6" w:space="0" w:color="000000"/>
            </w:tcBorders>
            <w:shd w:val="clear" w:color="auto" w:fill="FFFFFF"/>
            <w:vAlign w:val="center"/>
          </w:tcPr>
          <w:p w14:paraId="1E4425F0" w14:textId="77777777" w:rsidR="007961CF" w:rsidRDefault="007961CF">
            <w:pPr>
              <w:widowControl/>
              <w:adjustRightInd w:val="0"/>
              <w:snapToGrid w:val="0"/>
              <w:jc w:val="left"/>
              <w:rPr>
                <w:rFonts w:ascii="宋体" w:hAnsi="宋体" w:cs="宋体"/>
                <w:kern w:val="0"/>
              </w:rPr>
            </w:pPr>
            <w:r>
              <w:rPr>
                <w:rFonts w:ascii="宋体" w:hAnsi="宋体" w:cs="宋体"/>
                <w:kern w:val="0"/>
              </w:rPr>
              <w:t xml:space="preserve">　　　　　</w:t>
            </w:r>
            <w:r>
              <w:rPr>
                <w:rFonts w:ascii="宋体" w:hAnsi="宋体" w:cs="宋体"/>
                <w:kern w:val="0"/>
              </w:rPr>
              <w:t>1.</w:t>
            </w:r>
            <w:r>
              <w:rPr>
                <w:rFonts w:ascii="宋体" w:hAnsi="宋体" w:cs="宋体"/>
                <w:kern w:val="0"/>
              </w:rPr>
              <w:t>政府公报公开政府信息数</w:t>
            </w:r>
            <w:r>
              <w:rPr>
                <w:rFonts w:ascii="宋体" w:hAnsi="宋体" w:cs="宋体"/>
                <w:kern w:val="0"/>
              </w:rPr>
              <w:t xml:space="preserve"> </w:t>
            </w:r>
          </w:p>
        </w:tc>
        <w:tc>
          <w:tcPr>
            <w:tcW w:w="525" w:type="pct"/>
            <w:tcBorders>
              <w:top w:val="outset" w:sz="6" w:space="0" w:color="000000"/>
              <w:left w:val="outset" w:sz="6" w:space="0" w:color="000000"/>
              <w:bottom w:val="outset" w:sz="6" w:space="0" w:color="000000"/>
              <w:right w:val="outset" w:sz="6" w:space="0" w:color="000000"/>
            </w:tcBorders>
            <w:shd w:val="clear" w:color="auto" w:fill="FFFFFF"/>
            <w:vAlign w:val="center"/>
          </w:tcPr>
          <w:p w14:paraId="37703C08" w14:textId="77777777" w:rsidR="007961CF" w:rsidRDefault="007961CF">
            <w:pPr>
              <w:widowControl/>
              <w:adjustRightInd w:val="0"/>
              <w:snapToGrid w:val="0"/>
              <w:jc w:val="center"/>
              <w:rPr>
                <w:rFonts w:ascii="宋体" w:hAnsi="宋体" w:cs="宋体"/>
                <w:kern w:val="0"/>
              </w:rPr>
            </w:pPr>
            <w:r>
              <w:rPr>
                <w:rFonts w:ascii="宋体" w:hAnsi="宋体" w:cs="宋体"/>
                <w:kern w:val="0"/>
              </w:rPr>
              <w:t>条</w:t>
            </w:r>
          </w:p>
        </w:tc>
        <w:tc>
          <w:tcPr>
            <w:tcW w:w="682" w:type="pct"/>
            <w:tcBorders>
              <w:top w:val="outset" w:sz="6" w:space="0" w:color="000000"/>
              <w:left w:val="outset" w:sz="6" w:space="0" w:color="000000"/>
              <w:bottom w:val="outset" w:sz="6" w:space="0" w:color="000000"/>
              <w:right w:val="outset" w:sz="6" w:space="0" w:color="000000"/>
            </w:tcBorders>
            <w:shd w:val="clear" w:color="auto" w:fill="FFFFFF"/>
            <w:vAlign w:val="center"/>
          </w:tcPr>
          <w:p w14:paraId="67BBE28F" w14:textId="77777777" w:rsidR="007961CF" w:rsidRDefault="007961CF">
            <w:pPr>
              <w:widowControl/>
              <w:adjustRightInd w:val="0"/>
              <w:snapToGrid w:val="0"/>
              <w:jc w:val="center"/>
              <w:rPr>
                <w:rFonts w:ascii="宋体" w:hAnsi="宋体" w:cs="宋体" w:hint="eastAsia"/>
                <w:kern w:val="0"/>
              </w:rPr>
            </w:pPr>
            <w:r>
              <w:rPr>
                <w:rFonts w:ascii="宋体" w:hAnsi="宋体" w:cs="宋体" w:hint="eastAsia"/>
                <w:kern w:val="0"/>
              </w:rPr>
              <w:t>1018</w:t>
            </w:r>
          </w:p>
        </w:tc>
      </w:tr>
      <w:tr w:rsidR="007961CF" w14:paraId="36961E93" w14:textId="77777777">
        <w:trPr>
          <w:jc w:val="center"/>
        </w:trPr>
        <w:tc>
          <w:tcPr>
            <w:tcW w:w="3792" w:type="pct"/>
            <w:tcBorders>
              <w:top w:val="outset" w:sz="6" w:space="0" w:color="000000"/>
              <w:left w:val="outset" w:sz="6" w:space="0" w:color="000000"/>
              <w:bottom w:val="outset" w:sz="6" w:space="0" w:color="000000"/>
              <w:right w:val="outset" w:sz="6" w:space="0" w:color="000000"/>
            </w:tcBorders>
            <w:shd w:val="clear" w:color="auto" w:fill="FFFFFF"/>
            <w:vAlign w:val="center"/>
          </w:tcPr>
          <w:p w14:paraId="56DFED84" w14:textId="77777777" w:rsidR="007961CF" w:rsidRDefault="007961CF">
            <w:pPr>
              <w:widowControl/>
              <w:adjustRightInd w:val="0"/>
              <w:snapToGrid w:val="0"/>
              <w:jc w:val="left"/>
              <w:rPr>
                <w:rFonts w:ascii="宋体" w:hAnsi="宋体" w:cs="宋体"/>
                <w:kern w:val="0"/>
              </w:rPr>
            </w:pPr>
            <w:r>
              <w:rPr>
                <w:rFonts w:ascii="宋体" w:hAnsi="宋体" w:cs="宋体"/>
                <w:kern w:val="0"/>
              </w:rPr>
              <w:t xml:space="preserve">　　　　　</w:t>
            </w:r>
            <w:r>
              <w:rPr>
                <w:rFonts w:ascii="宋体" w:hAnsi="宋体" w:cs="宋体"/>
                <w:kern w:val="0"/>
              </w:rPr>
              <w:t>2.</w:t>
            </w:r>
            <w:r>
              <w:rPr>
                <w:rFonts w:ascii="宋体" w:hAnsi="宋体" w:cs="宋体"/>
                <w:kern w:val="0"/>
              </w:rPr>
              <w:t>政府网站公开政府信息数</w:t>
            </w:r>
            <w:r>
              <w:rPr>
                <w:rFonts w:ascii="宋体" w:hAnsi="宋体" w:cs="宋体"/>
                <w:kern w:val="0"/>
              </w:rPr>
              <w:t xml:space="preserve"> </w:t>
            </w:r>
          </w:p>
        </w:tc>
        <w:tc>
          <w:tcPr>
            <w:tcW w:w="525" w:type="pct"/>
            <w:tcBorders>
              <w:top w:val="outset" w:sz="6" w:space="0" w:color="000000"/>
              <w:left w:val="outset" w:sz="6" w:space="0" w:color="000000"/>
              <w:bottom w:val="outset" w:sz="6" w:space="0" w:color="000000"/>
              <w:right w:val="outset" w:sz="6" w:space="0" w:color="000000"/>
            </w:tcBorders>
            <w:shd w:val="clear" w:color="auto" w:fill="FFFFFF"/>
            <w:vAlign w:val="center"/>
          </w:tcPr>
          <w:p w14:paraId="67A7B9E4" w14:textId="77777777" w:rsidR="007961CF" w:rsidRDefault="007961CF">
            <w:pPr>
              <w:widowControl/>
              <w:adjustRightInd w:val="0"/>
              <w:snapToGrid w:val="0"/>
              <w:jc w:val="center"/>
              <w:rPr>
                <w:rFonts w:ascii="宋体" w:hAnsi="宋体" w:cs="宋体"/>
                <w:kern w:val="0"/>
              </w:rPr>
            </w:pPr>
            <w:r>
              <w:rPr>
                <w:rFonts w:ascii="宋体" w:hAnsi="宋体" w:cs="宋体"/>
                <w:kern w:val="0"/>
              </w:rPr>
              <w:t>条</w:t>
            </w:r>
          </w:p>
        </w:tc>
        <w:tc>
          <w:tcPr>
            <w:tcW w:w="682" w:type="pct"/>
            <w:tcBorders>
              <w:top w:val="outset" w:sz="6" w:space="0" w:color="000000"/>
              <w:left w:val="outset" w:sz="6" w:space="0" w:color="000000"/>
              <w:bottom w:val="outset" w:sz="6" w:space="0" w:color="000000"/>
              <w:right w:val="outset" w:sz="6" w:space="0" w:color="000000"/>
            </w:tcBorders>
            <w:shd w:val="clear" w:color="auto" w:fill="FFFFFF"/>
            <w:vAlign w:val="center"/>
          </w:tcPr>
          <w:p w14:paraId="289350F9" w14:textId="77777777" w:rsidR="007961CF" w:rsidRDefault="007961CF">
            <w:pPr>
              <w:widowControl/>
              <w:adjustRightInd w:val="0"/>
              <w:snapToGrid w:val="0"/>
              <w:jc w:val="center"/>
              <w:rPr>
                <w:rFonts w:ascii="宋体" w:hAnsi="宋体" w:cs="宋体"/>
                <w:kern w:val="0"/>
              </w:rPr>
            </w:pPr>
            <w:r>
              <w:rPr>
                <w:rFonts w:ascii="宋体" w:hAnsi="宋体" w:cs="宋体" w:hint="eastAsia"/>
                <w:kern w:val="0"/>
              </w:rPr>
              <w:t>122177</w:t>
            </w:r>
          </w:p>
        </w:tc>
      </w:tr>
      <w:tr w:rsidR="007961CF" w14:paraId="1D773438" w14:textId="77777777">
        <w:trPr>
          <w:jc w:val="center"/>
        </w:trPr>
        <w:tc>
          <w:tcPr>
            <w:tcW w:w="3792" w:type="pct"/>
            <w:tcBorders>
              <w:top w:val="outset" w:sz="6" w:space="0" w:color="000000"/>
              <w:left w:val="outset" w:sz="6" w:space="0" w:color="000000"/>
              <w:bottom w:val="outset" w:sz="6" w:space="0" w:color="000000"/>
              <w:right w:val="outset" w:sz="6" w:space="0" w:color="000000"/>
            </w:tcBorders>
            <w:shd w:val="clear" w:color="auto" w:fill="FFFFFF"/>
            <w:vAlign w:val="center"/>
          </w:tcPr>
          <w:p w14:paraId="381FB722" w14:textId="77777777" w:rsidR="007961CF" w:rsidRDefault="007961CF">
            <w:pPr>
              <w:widowControl/>
              <w:adjustRightInd w:val="0"/>
              <w:snapToGrid w:val="0"/>
              <w:jc w:val="left"/>
              <w:rPr>
                <w:rFonts w:ascii="宋体" w:hAnsi="宋体" w:cs="宋体"/>
                <w:kern w:val="0"/>
              </w:rPr>
            </w:pPr>
            <w:r>
              <w:rPr>
                <w:rFonts w:ascii="宋体" w:hAnsi="宋体" w:cs="宋体"/>
                <w:kern w:val="0"/>
              </w:rPr>
              <w:lastRenderedPageBreak/>
              <w:t xml:space="preserve">　　　　　</w:t>
            </w:r>
            <w:r>
              <w:rPr>
                <w:rFonts w:ascii="宋体" w:hAnsi="宋体" w:cs="宋体"/>
                <w:kern w:val="0"/>
              </w:rPr>
              <w:t>3.</w:t>
            </w:r>
            <w:r>
              <w:rPr>
                <w:rFonts w:ascii="宋体" w:hAnsi="宋体" w:cs="宋体"/>
                <w:kern w:val="0"/>
              </w:rPr>
              <w:t>政务</w:t>
            </w:r>
            <w:proofErr w:type="gramStart"/>
            <w:r>
              <w:rPr>
                <w:rFonts w:ascii="宋体" w:hAnsi="宋体" w:cs="宋体"/>
                <w:kern w:val="0"/>
              </w:rPr>
              <w:t>微博公开</w:t>
            </w:r>
            <w:proofErr w:type="gramEnd"/>
            <w:r>
              <w:rPr>
                <w:rFonts w:ascii="宋体" w:hAnsi="宋体" w:cs="宋体"/>
                <w:kern w:val="0"/>
              </w:rPr>
              <w:t>政府信息数</w:t>
            </w:r>
            <w:r>
              <w:rPr>
                <w:rFonts w:ascii="宋体" w:hAnsi="宋体" w:cs="宋体"/>
                <w:kern w:val="0"/>
              </w:rPr>
              <w:t xml:space="preserve"> </w:t>
            </w:r>
          </w:p>
        </w:tc>
        <w:tc>
          <w:tcPr>
            <w:tcW w:w="525" w:type="pct"/>
            <w:tcBorders>
              <w:top w:val="outset" w:sz="6" w:space="0" w:color="000000"/>
              <w:left w:val="outset" w:sz="6" w:space="0" w:color="000000"/>
              <w:bottom w:val="outset" w:sz="6" w:space="0" w:color="000000"/>
              <w:right w:val="outset" w:sz="6" w:space="0" w:color="000000"/>
            </w:tcBorders>
            <w:shd w:val="clear" w:color="auto" w:fill="FFFFFF"/>
            <w:vAlign w:val="center"/>
          </w:tcPr>
          <w:p w14:paraId="33C16300" w14:textId="77777777" w:rsidR="007961CF" w:rsidRDefault="007961CF">
            <w:pPr>
              <w:widowControl/>
              <w:adjustRightInd w:val="0"/>
              <w:snapToGrid w:val="0"/>
              <w:jc w:val="center"/>
              <w:rPr>
                <w:rFonts w:ascii="宋体" w:hAnsi="宋体" w:cs="宋体"/>
                <w:kern w:val="0"/>
              </w:rPr>
            </w:pPr>
            <w:r>
              <w:rPr>
                <w:rFonts w:ascii="宋体" w:hAnsi="宋体" w:cs="宋体"/>
                <w:kern w:val="0"/>
              </w:rPr>
              <w:t>条</w:t>
            </w:r>
          </w:p>
        </w:tc>
        <w:tc>
          <w:tcPr>
            <w:tcW w:w="682" w:type="pct"/>
            <w:tcBorders>
              <w:top w:val="outset" w:sz="6" w:space="0" w:color="000000"/>
              <w:left w:val="outset" w:sz="6" w:space="0" w:color="000000"/>
              <w:bottom w:val="outset" w:sz="6" w:space="0" w:color="000000"/>
              <w:right w:val="outset" w:sz="6" w:space="0" w:color="000000"/>
            </w:tcBorders>
            <w:shd w:val="clear" w:color="auto" w:fill="FFFFFF"/>
            <w:vAlign w:val="center"/>
          </w:tcPr>
          <w:p w14:paraId="1CFFD410" w14:textId="77777777" w:rsidR="007961CF" w:rsidRDefault="007961CF">
            <w:pPr>
              <w:widowControl/>
              <w:adjustRightInd w:val="0"/>
              <w:snapToGrid w:val="0"/>
              <w:jc w:val="center"/>
              <w:rPr>
                <w:rFonts w:ascii="宋体" w:hAnsi="宋体" w:cs="宋体" w:hint="eastAsia"/>
                <w:kern w:val="0"/>
              </w:rPr>
            </w:pPr>
            <w:r>
              <w:rPr>
                <w:rFonts w:ascii="宋体" w:hAnsi="宋体" w:cs="宋体" w:hint="eastAsia"/>
                <w:kern w:val="0"/>
              </w:rPr>
              <w:t>7642</w:t>
            </w:r>
          </w:p>
        </w:tc>
      </w:tr>
      <w:tr w:rsidR="007961CF" w14:paraId="45DD7885" w14:textId="77777777">
        <w:trPr>
          <w:jc w:val="center"/>
        </w:trPr>
        <w:tc>
          <w:tcPr>
            <w:tcW w:w="3792" w:type="pct"/>
            <w:tcBorders>
              <w:top w:val="outset" w:sz="6" w:space="0" w:color="000000"/>
              <w:left w:val="outset" w:sz="6" w:space="0" w:color="000000"/>
              <w:bottom w:val="outset" w:sz="6" w:space="0" w:color="000000"/>
              <w:right w:val="outset" w:sz="6" w:space="0" w:color="000000"/>
            </w:tcBorders>
            <w:shd w:val="clear" w:color="auto" w:fill="FFFFFF"/>
            <w:vAlign w:val="center"/>
          </w:tcPr>
          <w:p w14:paraId="011B09FC" w14:textId="77777777" w:rsidR="007961CF" w:rsidRDefault="007961CF">
            <w:pPr>
              <w:widowControl/>
              <w:adjustRightInd w:val="0"/>
              <w:snapToGrid w:val="0"/>
              <w:jc w:val="left"/>
              <w:rPr>
                <w:rFonts w:ascii="宋体" w:hAnsi="宋体" w:cs="宋体"/>
                <w:kern w:val="0"/>
              </w:rPr>
            </w:pPr>
            <w:r>
              <w:rPr>
                <w:rFonts w:ascii="宋体" w:hAnsi="宋体" w:cs="宋体"/>
                <w:kern w:val="0"/>
              </w:rPr>
              <w:t xml:space="preserve">　　　　　</w:t>
            </w:r>
            <w:r>
              <w:rPr>
                <w:rFonts w:ascii="宋体" w:hAnsi="宋体" w:cs="宋体"/>
                <w:kern w:val="0"/>
              </w:rPr>
              <w:t>4.</w:t>
            </w:r>
            <w:proofErr w:type="gramStart"/>
            <w:r>
              <w:rPr>
                <w:rFonts w:ascii="宋体" w:hAnsi="宋体" w:cs="宋体"/>
                <w:kern w:val="0"/>
              </w:rPr>
              <w:t>政务微信公开</w:t>
            </w:r>
            <w:proofErr w:type="gramEnd"/>
            <w:r>
              <w:rPr>
                <w:rFonts w:ascii="宋体" w:hAnsi="宋体" w:cs="宋体"/>
                <w:kern w:val="0"/>
              </w:rPr>
              <w:t>政府信息数</w:t>
            </w:r>
            <w:r>
              <w:rPr>
                <w:rFonts w:ascii="宋体" w:hAnsi="宋体" w:cs="宋体"/>
                <w:kern w:val="0"/>
              </w:rPr>
              <w:t xml:space="preserve"> </w:t>
            </w:r>
          </w:p>
        </w:tc>
        <w:tc>
          <w:tcPr>
            <w:tcW w:w="525" w:type="pct"/>
            <w:tcBorders>
              <w:top w:val="outset" w:sz="6" w:space="0" w:color="000000"/>
              <w:left w:val="outset" w:sz="6" w:space="0" w:color="000000"/>
              <w:bottom w:val="outset" w:sz="6" w:space="0" w:color="000000"/>
              <w:right w:val="outset" w:sz="6" w:space="0" w:color="000000"/>
            </w:tcBorders>
            <w:shd w:val="clear" w:color="auto" w:fill="FFFFFF"/>
            <w:vAlign w:val="center"/>
          </w:tcPr>
          <w:p w14:paraId="055AC086" w14:textId="77777777" w:rsidR="007961CF" w:rsidRDefault="007961CF">
            <w:pPr>
              <w:widowControl/>
              <w:adjustRightInd w:val="0"/>
              <w:snapToGrid w:val="0"/>
              <w:jc w:val="center"/>
              <w:rPr>
                <w:rFonts w:ascii="宋体" w:hAnsi="宋体" w:cs="宋体"/>
                <w:kern w:val="0"/>
              </w:rPr>
            </w:pPr>
            <w:r>
              <w:rPr>
                <w:rFonts w:ascii="宋体" w:hAnsi="宋体" w:cs="宋体"/>
                <w:kern w:val="0"/>
              </w:rPr>
              <w:t>条</w:t>
            </w:r>
          </w:p>
        </w:tc>
        <w:tc>
          <w:tcPr>
            <w:tcW w:w="682" w:type="pct"/>
            <w:tcBorders>
              <w:top w:val="outset" w:sz="6" w:space="0" w:color="000000"/>
              <w:left w:val="outset" w:sz="6" w:space="0" w:color="000000"/>
              <w:bottom w:val="outset" w:sz="6" w:space="0" w:color="000000"/>
              <w:right w:val="outset" w:sz="6" w:space="0" w:color="000000"/>
            </w:tcBorders>
            <w:shd w:val="clear" w:color="auto" w:fill="FFFFFF"/>
            <w:vAlign w:val="center"/>
          </w:tcPr>
          <w:p w14:paraId="05987C19" w14:textId="77777777" w:rsidR="007961CF" w:rsidRDefault="007961CF">
            <w:pPr>
              <w:widowControl/>
              <w:adjustRightInd w:val="0"/>
              <w:snapToGrid w:val="0"/>
              <w:jc w:val="center"/>
              <w:rPr>
                <w:rFonts w:ascii="宋体" w:hAnsi="宋体" w:cs="宋体" w:hint="eastAsia"/>
                <w:kern w:val="0"/>
              </w:rPr>
            </w:pPr>
            <w:r>
              <w:rPr>
                <w:rFonts w:ascii="宋体" w:hAnsi="宋体" w:cs="宋体" w:hint="eastAsia"/>
                <w:kern w:val="0"/>
              </w:rPr>
              <w:t>7917</w:t>
            </w:r>
          </w:p>
        </w:tc>
      </w:tr>
      <w:tr w:rsidR="007961CF" w14:paraId="0A5ACA67" w14:textId="77777777">
        <w:trPr>
          <w:jc w:val="center"/>
        </w:trPr>
        <w:tc>
          <w:tcPr>
            <w:tcW w:w="3792" w:type="pct"/>
            <w:tcBorders>
              <w:top w:val="outset" w:sz="6" w:space="0" w:color="000000"/>
              <w:left w:val="outset" w:sz="6" w:space="0" w:color="000000"/>
              <w:bottom w:val="outset" w:sz="6" w:space="0" w:color="000000"/>
              <w:right w:val="outset" w:sz="6" w:space="0" w:color="000000"/>
            </w:tcBorders>
            <w:shd w:val="clear" w:color="auto" w:fill="FFFFFF"/>
            <w:vAlign w:val="center"/>
          </w:tcPr>
          <w:p w14:paraId="5C65720A" w14:textId="77777777" w:rsidR="007961CF" w:rsidRDefault="007961CF">
            <w:pPr>
              <w:widowControl/>
              <w:adjustRightInd w:val="0"/>
              <w:snapToGrid w:val="0"/>
              <w:jc w:val="left"/>
              <w:rPr>
                <w:rFonts w:ascii="宋体" w:hAnsi="宋体" w:cs="宋体"/>
                <w:kern w:val="0"/>
              </w:rPr>
            </w:pPr>
            <w:r>
              <w:rPr>
                <w:rFonts w:ascii="宋体" w:hAnsi="宋体" w:cs="宋体"/>
                <w:kern w:val="0"/>
              </w:rPr>
              <w:t xml:space="preserve">　　　　　</w:t>
            </w:r>
            <w:r>
              <w:rPr>
                <w:rFonts w:ascii="宋体" w:hAnsi="宋体" w:cs="宋体"/>
                <w:kern w:val="0"/>
              </w:rPr>
              <w:t>5.</w:t>
            </w:r>
            <w:r>
              <w:rPr>
                <w:rFonts w:ascii="宋体" w:hAnsi="宋体" w:cs="宋体"/>
                <w:kern w:val="0"/>
              </w:rPr>
              <w:t>其他方式公开政府信息数</w:t>
            </w:r>
            <w:r>
              <w:rPr>
                <w:rFonts w:ascii="宋体" w:hAnsi="宋体" w:cs="宋体"/>
                <w:kern w:val="0"/>
              </w:rPr>
              <w:t xml:space="preserve"> </w:t>
            </w:r>
          </w:p>
        </w:tc>
        <w:tc>
          <w:tcPr>
            <w:tcW w:w="525" w:type="pct"/>
            <w:tcBorders>
              <w:top w:val="outset" w:sz="6" w:space="0" w:color="000000"/>
              <w:left w:val="outset" w:sz="6" w:space="0" w:color="000000"/>
              <w:bottom w:val="outset" w:sz="6" w:space="0" w:color="000000"/>
              <w:right w:val="outset" w:sz="6" w:space="0" w:color="000000"/>
            </w:tcBorders>
            <w:shd w:val="clear" w:color="auto" w:fill="FFFFFF"/>
            <w:vAlign w:val="center"/>
          </w:tcPr>
          <w:p w14:paraId="3AD4CB57" w14:textId="77777777" w:rsidR="007961CF" w:rsidRDefault="007961CF">
            <w:pPr>
              <w:widowControl/>
              <w:adjustRightInd w:val="0"/>
              <w:snapToGrid w:val="0"/>
              <w:jc w:val="center"/>
              <w:rPr>
                <w:rFonts w:ascii="宋体" w:hAnsi="宋体" w:cs="宋体"/>
                <w:kern w:val="0"/>
              </w:rPr>
            </w:pPr>
            <w:r>
              <w:rPr>
                <w:rFonts w:ascii="宋体" w:hAnsi="宋体" w:cs="宋体"/>
                <w:kern w:val="0"/>
              </w:rPr>
              <w:t>条</w:t>
            </w:r>
          </w:p>
        </w:tc>
        <w:tc>
          <w:tcPr>
            <w:tcW w:w="682" w:type="pct"/>
            <w:tcBorders>
              <w:top w:val="outset" w:sz="6" w:space="0" w:color="000000"/>
              <w:left w:val="outset" w:sz="6" w:space="0" w:color="000000"/>
              <w:bottom w:val="outset" w:sz="6" w:space="0" w:color="000000"/>
              <w:right w:val="outset" w:sz="6" w:space="0" w:color="000000"/>
            </w:tcBorders>
            <w:shd w:val="clear" w:color="auto" w:fill="FFFFFF"/>
            <w:vAlign w:val="center"/>
          </w:tcPr>
          <w:p w14:paraId="10899D0E" w14:textId="77777777" w:rsidR="007961CF" w:rsidRDefault="007961CF">
            <w:pPr>
              <w:widowControl/>
              <w:adjustRightInd w:val="0"/>
              <w:snapToGrid w:val="0"/>
              <w:jc w:val="center"/>
              <w:rPr>
                <w:rFonts w:ascii="宋体" w:hAnsi="宋体" w:cs="宋体" w:hint="eastAsia"/>
                <w:kern w:val="0"/>
              </w:rPr>
            </w:pPr>
            <w:r>
              <w:rPr>
                <w:rFonts w:ascii="宋体" w:hAnsi="宋体" w:cs="宋体" w:hint="eastAsia"/>
                <w:kern w:val="0"/>
              </w:rPr>
              <w:t>5341</w:t>
            </w:r>
          </w:p>
        </w:tc>
      </w:tr>
      <w:tr w:rsidR="007961CF" w14:paraId="3ECC3F5B" w14:textId="77777777">
        <w:trPr>
          <w:trHeight w:val="514"/>
          <w:jc w:val="center"/>
        </w:trPr>
        <w:tc>
          <w:tcPr>
            <w:tcW w:w="3792" w:type="pct"/>
            <w:tcBorders>
              <w:top w:val="outset" w:sz="6" w:space="0" w:color="000000"/>
              <w:left w:val="outset" w:sz="6" w:space="0" w:color="000000"/>
              <w:bottom w:val="outset" w:sz="6" w:space="0" w:color="000000"/>
              <w:right w:val="outset" w:sz="6" w:space="0" w:color="000000"/>
            </w:tcBorders>
            <w:shd w:val="clear" w:color="auto" w:fill="FFFFFF"/>
            <w:vAlign w:val="center"/>
          </w:tcPr>
          <w:p w14:paraId="58137A41" w14:textId="77777777" w:rsidR="007961CF" w:rsidRDefault="007961CF">
            <w:pPr>
              <w:widowControl/>
              <w:adjustRightInd w:val="0"/>
              <w:snapToGrid w:val="0"/>
              <w:jc w:val="left"/>
              <w:rPr>
                <w:rFonts w:ascii="宋体" w:hAnsi="宋体" w:cs="宋体"/>
                <w:b/>
                <w:kern w:val="0"/>
              </w:rPr>
            </w:pPr>
            <w:r>
              <w:rPr>
                <w:rFonts w:ascii="宋体" w:hAnsi="宋体" w:cs="宋体"/>
                <w:b/>
                <w:kern w:val="0"/>
              </w:rPr>
              <w:t>二、回应解读情况</w:t>
            </w:r>
            <w:r>
              <w:rPr>
                <w:rFonts w:ascii="宋体" w:hAnsi="宋体" w:cs="宋体"/>
                <w:b/>
                <w:kern w:val="0"/>
              </w:rPr>
              <w:t xml:space="preserve"> </w:t>
            </w:r>
          </w:p>
        </w:tc>
        <w:tc>
          <w:tcPr>
            <w:tcW w:w="525" w:type="pct"/>
            <w:tcBorders>
              <w:top w:val="outset" w:sz="6" w:space="0" w:color="000000"/>
              <w:left w:val="outset" w:sz="6" w:space="0" w:color="000000"/>
              <w:bottom w:val="outset" w:sz="6" w:space="0" w:color="000000"/>
              <w:right w:val="outset" w:sz="6" w:space="0" w:color="000000"/>
            </w:tcBorders>
            <w:shd w:val="clear" w:color="auto" w:fill="FFFFFF"/>
            <w:vAlign w:val="center"/>
          </w:tcPr>
          <w:p w14:paraId="7E45E939" w14:textId="77777777" w:rsidR="007961CF" w:rsidRDefault="007961CF">
            <w:pPr>
              <w:widowControl/>
              <w:adjustRightInd w:val="0"/>
              <w:snapToGrid w:val="0"/>
              <w:jc w:val="center"/>
              <w:rPr>
                <w:rFonts w:ascii="宋体" w:hAnsi="宋体" w:cs="宋体"/>
                <w:kern w:val="0"/>
              </w:rPr>
            </w:pPr>
            <w:r>
              <w:rPr>
                <w:rFonts w:ascii="宋体" w:hAnsi="宋体" w:cs="宋体"/>
                <w:kern w:val="0"/>
              </w:rPr>
              <w:t>——</w:t>
            </w:r>
          </w:p>
        </w:tc>
        <w:tc>
          <w:tcPr>
            <w:tcW w:w="682" w:type="pct"/>
            <w:shd w:val="clear" w:color="auto" w:fill="FFFFFF"/>
            <w:vAlign w:val="center"/>
          </w:tcPr>
          <w:p w14:paraId="5B113933" w14:textId="77777777" w:rsidR="007961CF" w:rsidRDefault="007961CF">
            <w:pPr>
              <w:widowControl/>
              <w:adjustRightInd w:val="0"/>
              <w:snapToGrid w:val="0"/>
              <w:jc w:val="center"/>
              <w:rPr>
                <w:kern w:val="0"/>
              </w:rPr>
            </w:pPr>
          </w:p>
        </w:tc>
      </w:tr>
      <w:tr w:rsidR="007961CF" w14:paraId="1CFBAB7B" w14:textId="77777777">
        <w:trPr>
          <w:trHeight w:val="514"/>
          <w:jc w:val="center"/>
        </w:trPr>
        <w:tc>
          <w:tcPr>
            <w:tcW w:w="3792" w:type="pct"/>
            <w:tcBorders>
              <w:top w:val="outset" w:sz="6" w:space="0" w:color="000000"/>
              <w:left w:val="outset" w:sz="6" w:space="0" w:color="000000"/>
              <w:bottom w:val="outset" w:sz="6" w:space="0" w:color="000000"/>
              <w:right w:val="outset" w:sz="6" w:space="0" w:color="000000"/>
            </w:tcBorders>
            <w:shd w:val="clear" w:color="auto" w:fill="FFFFFF"/>
            <w:vAlign w:val="center"/>
          </w:tcPr>
          <w:p w14:paraId="3CA75A21" w14:textId="77777777" w:rsidR="007961CF" w:rsidRDefault="007961CF">
            <w:pPr>
              <w:widowControl/>
              <w:adjustRightInd w:val="0"/>
              <w:snapToGrid w:val="0"/>
              <w:jc w:val="left"/>
              <w:rPr>
                <w:rFonts w:ascii="宋体" w:hAnsi="宋体" w:cs="宋体"/>
                <w:kern w:val="0"/>
              </w:rPr>
            </w:pPr>
            <w:r>
              <w:rPr>
                <w:rFonts w:ascii="宋体" w:hAnsi="宋体" w:cs="宋体"/>
                <w:kern w:val="0"/>
              </w:rPr>
              <w:t xml:space="preserve">　　（一）回应公众关注热点或重大舆情数</w:t>
            </w:r>
            <w:r>
              <w:rPr>
                <w:rFonts w:ascii="宋体" w:hAnsi="宋体" w:cs="宋体"/>
                <w:kern w:val="0"/>
              </w:rPr>
              <w:br/>
            </w:r>
            <w:proofErr w:type="gramStart"/>
            <w:r>
              <w:rPr>
                <w:rFonts w:ascii="宋体" w:hAnsi="宋体" w:cs="宋体"/>
                <w:kern w:val="0"/>
              </w:rPr>
              <w:t xml:space="preserve">　　　　</w:t>
            </w:r>
            <w:proofErr w:type="gramEnd"/>
            <w:r>
              <w:rPr>
                <w:rFonts w:ascii="宋体" w:hAnsi="宋体" w:cs="宋体"/>
                <w:kern w:val="0"/>
              </w:rPr>
              <w:t xml:space="preserve"> </w:t>
            </w:r>
            <w:r>
              <w:rPr>
                <w:rFonts w:ascii="宋体" w:hAnsi="宋体" w:cs="宋体"/>
                <w:kern w:val="0"/>
              </w:rPr>
              <w:t>（不同方式回应同一热点或舆情计</w:t>
            </w:r>
            <w:r>
              <w:rPr>
                <w:rFonts w:ascii="宋体" w:hAnsi="宋体" w:cs="宋体"/>
                <w:kern w:val="0"/>
              </w:rPr>
              <w:t>1</w:t>
            </w:r>
            <w:r>
              <w:rPr>
                <w:rFonts w:ascii="宋体" w:hAnsi="宋体" w:cs="宋体"/>
                <w:kern w:val="0"/>
              </w:rPr>
              <w:t>次）</w:t>
            </w:r>
          </w:p>
        </w:tc>
        <w:tc>
          <w:tcPr>
            <w:tcW w:w="525" w:type="pct"/>
            <w:tcBorders>
              <w:top w:val="outset" w:sz="6" w:space="0" w:color="000000"/>
              <w:left w:val="outset" w:sz="6" w:space="0" w:color="000000"/>
              <w:bottom w:val="outset" w:sz="6" w:space="0" w:color="000000"/>
              <w:right w:val="outset" w:sz="6" w:space="0" w:color="000000"/>
            </w:tcBorders>
            <w:shd w:val="clear" w:color="auto" w:fill="FFFFFF"/>
            <w:vAlign w:val="center"/>
          </w:tcPr>
          <w:p w14:paraId="7B39762E" w14:textId="77777777" w:rsidR="007961CF" w:rsidRDefault="007961CF">
            <w:pPr>
              <w:widowControl/>
              <w:adjustRightInd w:val="0"/>
              <w:snapToGrid w:val="0"/>
              <w:jc w:val="center"/>
              <w:rPr>
                <w:rFonts w:ascii="宋体" w:hAnsi="宋体" w:cs="宋体"/>
                <w:kern w:val="0"/>
              </w:rPr>
            </w:pPr>
            <w:r>
              <w:rPr>
                <w:rFonts w:ascii="宋体" w:hAnsi="宋体" w:cs="宋体"/>
                <w:kern w:val="0"/>
              </w:rPr>
              <w:t>次</w:t>
            </w:r>
            <w:r>
              <w:rPr>
                <w:rFonts w:ascii="宋体" w:hAnsi="宋体" w:cs="宋体"/>
                <w:kern w:val="0"/>
              </w:rPr>
              <w:t xml:space="preserve"> </w:t>
            </w:r>
          </w:p>
        </w:tc>
        <w:tc>
          <w:tcPr>
            <w:tcW w:w="682" w:type="pct"/>
            <w:tcBorders>
              <w:top w:val="outset" w:sz="6" w:space="0" w:color="000000"/>
              <w:left w:val="outset" w:sz="6" w:space="0" w:color="000000"/>
              <w:bottom w:val="outset" w:sz="6" w:space="0" w:color="000000"/>
              <w:right w:val="outset" w:sz="6" w:space="0" w:color="000000"/>
            </w:tcBorders>
            <w:shd w:val="clear" w:color="auto" w:fill="FFFFFF"/>
            <w:vAlign w:val="center"/>
          </w:tcPr>
          <w:p w14:paraId="6677CCE0" w14:textId="77777777" w:rsidR="007961CF" w:rsidRDefault="007961CF">
            <w:pPr>
              <w:widowControl/>
              <w:adjustRightInd w:val="0"/>
              <w:snapToGrid w:val="0"/>
              <w:jc w:val="center"/>
              <w:rPr>
                <w:rFonts w:ascii="宋体" w:hAnsi="宋体" w:cs="宋体" w:hint="eastAsia"/>
                <w:kern w:val="0"/>
              </w:rPr>
            </w:pPr>
            <w:r>
              <w:rPr>
                <w:rFonts w:ascii="宋体" w:hAnsi="宋体" w:cs="宋体" w:hint="eastAsia"/>
                <w:kern w:val="0"/>
              </w:rPr>
              <w:t>51</w:t>
            </w:r>
          </w:p>
        </w:tc>
      </w:tr>
      <w:tr w:rsidR="007961CF" w14:paraId="2F8EE211" w14:textId="77777777">
        <w:trPr>
          <w:jc w:val="center"/>
        </w:trPr>
        <w:tc>
          <w:tcPr>
            <w:tcW w:w="3792" w:type="pct"/>
            <w:tcBorders>
              <w:top w:val="outset" w:sz="6" w:space="0" w:color="000000"/>
              <w:left w:val="outset" w:sz="6" w:space="0" w:color="000000"/>
              <w:bottom w:val="outset" w:sz="6" w:space="0" w:color="000000"/>
              <w:right w:val="outset" w:sz="6" w:space="0" w:color="000000"/>
            </w:tcBorders>
            <w:shd w:val="clear" w:color="auto" w:fill="FFFFFF"/>
            <w:vAlign w:val="center"/>
          </w:tcPr>
          <w:p w14:paraId="7DEE5C0E" w14:textId="77777777" w:rsidR="007961CF" w:rsidRDefault="007961CF">
            <w:pPr>
              <w:widowControl/>
              <w:adjustRightInd w:val="0"/>
              <w:snapToGrid w:val="0"/>
              <w:jc w:val="left"/>
              <w:rPr>
                <w:rFonts w:ascii="宋体" w:hAnsi="宋体" w:cs="宋体"/>
                <w:kern w:val="0"/>
              </w:rPr>
            </w:pPr>
            <w:r>
              <w:rPr>
                <w:rFonts w:ascii="宋体" w:hAnsi="宋体" w:cs="宋体"/>
                <w:kern w:val="0"/>
              </w:rPr>
              <w:t xml:space="preserve">　　（二）通过不同渠道和方式回应解读的情况</w:t>
            </w:r>
            <w:r>
              <w:rPr>
                <w:rFonts w:ascii="宋体" w:hAnsi="宋体" w:cs="宋体"/>
                <w:kern w:val="0"/>
              </w:rPr>
              <w:t xml:space="preserve"> </w:t>
            </w:r>
          </w:p>
        </w:tc>
        <w:tc>
          <w:tcPr>
            <w:tcW w:w="525" w:type="pct"/>
            <w:tcBorders>
              <w:top w:val="outset" w:sz="6" w:space="0" w:color="000000"/>
              <w:left w:val="outset" w:sz="6" w:space="0" w:color="000000"/>
              <w:bottom w:val="outset" w:sz="6" w:space="0" w:color="000000"/>
              <w:right w:val="outset" w:sz="6" w:space="0" w:color="000000"/>
            </w:tcBorders>
            <w:shd w:val="clear" w:color="auto" w:fill="FFFFFF"/>
            <w:vAlign w:val="center"/>
          </w:tcPr>
          <w:p w14:paraId="3C4E8524" w14:textId="77777777" w:rsidR="007961CF" w:rsidRDefault="007961CF">
            <w:pPr>
              <w:widowControl/>
              <w:adjustRightInd w:val="0"/>
              <w:snapToGrid w:val="0"/>
              <w:jc w:val="center"/>
              <w:rPr>
                <w:rFonts w:ascii="宋体" w:hAnsi="宋体" w:cs="宋体"/>
                <w:kern w:val="0"/>
              </w:rPr>
            </w:pPr>
            <w:r>
              <w:rPr>
                <w:rFonts w:ascii="宋体" w:hAnsi="宋体" w:cs="宋体"/>
                <w:kern w:val="0"/>
              </w:rPr>
              <w:t>——</w:t>
            </w:r>
          </w:p>
        </w:tc>
        <w:tc>
          <w:tcPr>
            <w:tcW w:w="682" w:type="pct"/>
            <w:tcBorders>
              <w:top w:val="outset" w:sz="6" w:space="0" w:color="000000"/>
              <w:left w:val="outset" w:sz="6" w:space="0" w:color="000000"/>
              <w:bottom w:val="outset" w:sz="6" w:space="0" w:color="000000"/>
              <w:right w:val="outset" w:sz="6" w:space="0" w:color="000000"/>
            </w:tcBorders>
            <w:shd w:val="clear" w:color="auto" w:fill="FFFFFF"/>
            <w:vAlign w:val="center"/>
          </w:tcPr>
          <w:p w14:paraId="2B5679E4" w14:textId="77777777" w:rsidR="007961CF" w:rsidRDefault="007961CF">
            <w:pPr>
              <w:widowControl/>
              <w:adjustRightInd w:val="0"/>
              <w:snapToGrid w:val="0"/>
              <w:jc w:val="center"/>
              <w:rPr>
                <w:rFonts w:ascii="宋体" w:hAnsi="宋体" w:cs="宋体"/>
                <w:kern w:val="0"/>
              </w:rPr>
            </w:pPr>
          </w:p>
        </w:tc>
      </w:tr>
      <w:tr w:rsidR="007961CF" w14:paraId="6578EF11" w14:textId="77777777">
        <w:trPr>
          <w:jc w:val="center"/>
        </w:trPr>
        <w:tc>
          <w:tcPr>
            <w:tcW w:w="3792" w:type="pct"/>
            <w:tcBorders>
              <w:top w:val="outset" w:sz="6" w:space="0" w:color="000000"/>
              <w:left w:val="outset" w:sz="6" w:space="0" w:color="000000"/>
              <w:bottom w:val="outset" w:sz="6" w:space="0" w:color="000000"/>
              <w:right w:val="outset" w:sz="6" w:space="0" w:color="000000"/>
            </w:tcBorders>
            <w:shd w:val="clear" w:color="auto" w:fill="FFFFFF"/>
            <w:vAlign w:val="center"/>
          </w:tcPr>
          <w:p w14:paraId="17836F89" w14:textId="77777777" w:rsidR="007961CF" w:rsidRDefault="007961CF">
            <w:pPr>
              <w:widowControl/>
              <w:adjustRightInd w:val="0"/>
              <w:snapToGrid w:val="0"/>
              <w:jc w:val="left"/>
              <w:rPr>
                <w:rFonts w:ascii="宋体" w:hAnsi="宋体" w:cs="宋体"/>
                <w:kern w:val="0"/>
              </w:rPr>
            </w:pPr>
            <w:r>
              <w:rPr>
                <w:rFonts w:ascii="宋体" w:hAnsi="宋体" w:cs="宋体"/>
                <w:kern w:val="0"/>
              </w:rPr>
              <w:t xml:space="preserve">　　　　　</w:t>
            </w:r>
            <w:r>
              <w:rPr>
                <w:rFonts w:ascii="宋体" w:hAnsi="宋体" w:cs="宋体"/>
                <w:kern w:val="0"/>
              </w:rPr>
              <w:t>1.</w:t>
            </w:r>
            <w:r>
              <w:rPr>
                <w:rFonts w:ascii="宋体" w:hAnsi="宋体" w:cs="宋体"/>
                <w:kern w:val="0"/>
              </w:rPr>
              <w:t>参加或举办新闻发布会总次数</w:t>
            </w:r>
            <w:r>
              <w:rPr>
                <w:rFonts w:ascii="宋体" w:hAnsi="宋体" w:cs="宋体"/>
                <w:kern w:val="0"/>
              </w:rPr>
              <w:t xml:space="preserve"> </w:t>
            </w:r>
          </w:p>
        </w:tc>
        <w:tc>
          <w:tcPr>
            <w:tcW w:w="525" w:type="pct"/>
            <w:tcBorders>
              <w:top w:val="outset" w:sz="6" w:space="0" w:color="000000"/>
              <w:left w:val="outset" w:sz="6" w:space="0" w:color="000000"/>
              <w:bottom w:val="outset" w:sz="6" w:space="0" w:color="000000"/>
              <w:right w:val="outset" w:sz="6" w:space="0" w:color="000000"/>
            </w:tcBorders>
            <w:shd w:val="clear" w:color="auto" w:fill="FFFFFF"/>
            <w:vAlign w:val="center"/>
          </w:tcPr>
          <w:p w14:paraId="285A8794" w14:textId="77777777" w:rsidR="007961CF" w:rsidRDefault="007961CF">
            <w:pPr>
              <w:widowControl/>
              <w:adjustRightInd w:val="0"/>
              <w:snapToGrid w:val="0"/>
              <w:jc w:val="center"/>
              <w:rPr>
                <w:rFonts w:ascii="宋体" w:hAnsi="宋体" w:cs="宋体"/>
                <w:kern w:val="0"/>
              </w:rPr>
            </w:pPr>
            <w:r>
              <w:rPr>
                <w:rFonts w:ascii="宋体" w:hAnsi="宋体" w:cs="宋体"/>
                <w:kern w:val="0"/>
              </w:rPr>
              <w:t>次</w:t>
            </w:r>
            <w:r>
              <w:rPr>
                <w:rFonts w:ascii="宋体" w:hAnsi="宋体" w:cs="宋体"/>
                <w:kern w:val="0"/>
              </w:rPr>
              <w:t xml:space="preserve"> </w:t>
            </w:r>
          </w:p>
        </w:tc>
        <w:tc>
          <w:tcPr>
            <w:tcW w:w="682" w:type="pct"/>
            <w:tcBorders>
              <w:top w:val="outset" w:sz="6" w:space="0" w:color="000000"/>
              <w:left w:val="outset" w:sz="6" w:space="0" w:color="000000"/>
              <w:bottom w:val="outset" w:sz="6" w:space="0" w:color="000000"/>
              <w:right w:val="outset" w:sz="6" w:space="0" w:color="000000"/>
            </w:tcBorders>
            <w:shd w:val="clear" w:color="auto" w:fill="FFFFFF"/>
            <w:vAlign w:val="center"/>
          </w:tcPr>
          <w:p w14:paraId="34100412" w14:textId="77777777" w:rsidR="007961CF" w:rsidRDefault="007961CF">
            <w:pPr>
              <w:widowControl/>
              <w:adjustRightInd w:val="0"/>
              <w:snapToGrid w:val="0"/>
              <w:jc w:val="center"/>
              <w:rPr>
                <w:rFonts w:ascii="宋体" w:hAnsi="宋体" w:cs="宋体" w:hint="eastAsia"/>
                <w:kern w:val="0"/>
              </w:rPr>
            </w:pPr>
            <w:r>
              <w:rPr>
                <w:rFonts w:ascii="宋体" w:hAnsi="宋体" w:cs="宋体" w:hint="eastAsia"/>
                <w:kern w:val="0"/>
              </w:rPr>
              <w:t>496</w:t>
            </w:r>
          </w:p>
        </w:tc>
      </w:tr>
      <w:tr w:rsidR="007961CF" w14:paraId="00C80E66" w14:textId="77777777">
        <w:trPr>
          <w:jc w:val="center"/>
        </w:trPr>
        <w:tc>
          <w:tcPr>
            <w:tcW w:w="3792" w:type="pct"/>
            <w:tcBorders>
              <w:top w:val="outset" w:sz="6" w:space="0" w:color="000000"/>
              <w:left w:val="outset" w:sz="6" w:space="0" w:color="000000"/>
              <w:bottom w:val="outset" w:sz="6" w:space="0" w:color="000000"/>
              <w:right w:val="outset" w:sz="6" w:space="0" w:color="000000"/>
            </w:tcBorders>
            <w:shd w:val="clear" w:color="auto" w:fill="FFFFFF"/>
            <w:vAlign w:val="center"/>
          </w:tcPr>
          <w:p w14:paraId="6B7858C8" w14:textId="77777777" w:rsidR="007961CF" w:rsidRDefault="007961CF">
            <w:pPr>
              <w:widowControl/>
              <w:adjustRightInd w:val="0"/>
              <w:snapToGrid w:val="0"/>
              <w:jc w:val="left"/>
              <w:rPr>
                <w:rFonts w:ascii="宋体" w:hAnsi="宋体" w:cs="宋体"/>
                <w:kern w:val="0"/>
              </w:rPr>
            </w:pPr>
            <w:r>
              <w:rPr>
                <w:rFonts w:ascii="宋体" w:hAnsi="宋体" w:cs="宋体"/>
                <w:kern w:val="0"/>
              </w:rPr>
              <w:t xml:space="preserve">　　　　</w:t>
            </w:r>
            <w:r>
              <w:rPr>
                <w:rFonts w:ascii="宋体" w:hAnsi="宋体" w:cs="宋体"/>
                <w:kern w:val="0"/>
              </w:rPr>
              <w:t xml:space="preserve"> </w:t>
            </w:r>
            <w:r>
              <w:rPr>
                <w:rFonts w:ascii="宋体" w:hAnsi="宋体" w:cs="宋体"/>
                <w:kern w:val="0"/>
              </w:rPr>
              <w:t>其中：主要负责同志参加新闻发布会次数</w:t>
            </w:r>
            <w:r>
              <w:rPr>
                <w:rFonts w:ascii="宋体" w:hAnsi="宋体" w:cs="宋体"/>
                <w:kern w:val="0"/>
              </w:rPr>
              <w:t xml:space="preserve"> </w:t>
            </w:r>
          </w:p>
        </w:tc>
        <w:tc>
          <w:tcPr>
            <w:tcW w:w="525" w:type="pct"/>
            <w:tcBorders>
              <w:top w:val="outset" w:sz="6" w:space="0" w:color="000000"/>
              <w:left w:val="outset" w:sz="6" w:space="0" w:color="000000"/>
              <w:bottom w:val="outset" w:sz="6" w:space="0" w:color="000000"/>
              <w:right w:val="outset" w:sz="6" w:space="0" w:color="000000"/>
            </w:tcBorders>
            <w:shd w:val="clear" w:color="auto" w:fill="FFFFFF"/>
            <w:vAlign w:val="center"/>
          </w:tcPr>
          <w:p w14:paraId="02F2E94B" w14:textId="77777777" w:rsidR="007961CF" w:rsidRDefault="007961CF">
            <w:pPr>
              <w:widowControl/>
              <w:adjustRightInd w:val="0"/>
              <w:snapToGrid w:val="0"/>
              <w:jc w:val="center"/>
              <w:rPr>
                <w:rFonts w:ascii="宋体" w:hAnsi="宋体" w:cs="宋体"/>
                <w:kern w:val="0"/>
              </w:rPr>
            </w:pPr>
            <w:r>
              <w:rPr>
                <w:rFonts w:ascii="宋体" w:hAnsi="宋体" w:cs="宋体"/>
                <w:kern w:val="0"/>
              </w:rPr>
              <w:t>次</w:t>
            </w:r>
            <w:r>
              <w:rPr>
                <w:rFonts w:ascii="宋体" w:hAnsi="宋体" w:cs="宋体"/>
                <w:kern w:val="0"/>
              </w:rPr>
              <w:t xml:space="preserve"> </w:t>
            </w:r>
          </w:p>
        </w:tc>
        <w:tc>
          <w:tcPr>
            <w:tcW w:w="682" w:type="pct"/>
            <w:tcBorders>
              <w:top w:val="outset" w:sz="6" w:space="0" w:color="000000"/>
              <w:left w:val="outset" w:sz="6" w:space="0" w:color="000000"/>
              <w:bottom w:val="outset" w:sz="6" w:space="0" w:color="000000"/>
              <w:right w:val="outset" w:sz="6" w:space="0" w:color="000000"/>
            </w:tcBorders>
            <w:shd w:val="clear" w:color="auto" w:fill="FFFFFF"/>
            <w:vAlign w:val="center"/>
          </w:tcPr>
          <w:p w14:paraId="3BECA6CE" w14:textId="77777777" w:rsidR="007961CF" w:rsidRDefault="007961CF">
            <w:pPr>
              <w:widowControl/>
              <w:adjustRightInd w:val="0"/>
              <w:snapToGrid w:val="0"/>
              <w:jc w:val="center"/>
              <w:rPr>
                <w:rFonts w:ascii="宋体" w:hAnsi="宋体" w:cs="宋体" w:hint="eastAsia"/>
                <w:kern w:val="0"/>
              </w:rPr>
            </w:pPr>
            <w:r>
              <w:rPr>
                <w:rFonts w:ascii="宋体" w:hAnsi="宋体" w:cs="宋体" w:hint="eastAsia"/>
                <w:kern w:val="0"/>
              </w:rPr>
              <w:t>7</w:t>
            </w:r>
          </w:p>
        </w:tc>
      </w:tr>
      <w:tr w:rsidR="007961CF" w14:paraId="43656E4E" w14:textId="77777777">
        <w:trPr>
          <w:jc w:val="center"/>
        </w:trPr>
        <w:tc>
          <w:tcPr>
            <w:tcW w:w="3792" w:type="pct"/>
            <w:tcBorders>
              <w:top w:val="outset" w:sz="6" w:space="0" w:color="000000"/>
              <w:left w:val="outset" w:sz="6" w:space="0" w:color="000000"/>
              <w:bottom w:val="outset" w:sz="6" w:space="0" w:color="000000"/>
              <w:right w:val="outset" w:sz="6" w:space="0" w:color="000000"/>
            </w:tcBorders>
            <w:shd w:val="clear" w:color="auto" w:fill="FFFFFF"/>
            <w:vAlign w:val="center"/>
          </w:tcPr>
          <w:p w14:paraId="15DD1634" w14:textId="77777777" w:rsidR="007961CF" w:rsidRDefault="007961CF">
            <w:pPr>
              <w:widowControl/>
              <w:adjustRightInd w:val="0"/>
              <w:snapToGrid w:val="0"/>
              <w:jc w:val="left"/>
              <w:rPr>
                <w:rFonts w:ascii="宋体" w:hAnsi="宋体" w:cs="宋体"/>
                <w:kern w:val="0"/>
              </w:rPr>
            </w:pPr>
            <w:r>
              <w:rPr>
                <w:rFonts w:ascii="宋体" w:hAnsi="宋体" w:cs="宋体"/>
                <w:kern w:val="0"/>
              </w:rPr>
              <w:t xml:space="preserve">　　　　　</w:t>
            </w:r>
            <w:r>
              <w:rPr>
                <w:rFonts w:ascii="宋体" w:hAnsi="宋体" w:cs="宋体"/>
                <w:kern w:val="0"/>
              </w:rPr>
              <w:t>2.</w:t>
            </w:r>
            <w:r>
              <w:rPr>
                <w:rFonts w:ascii="宋体" w:hAnsi="宋体" w:cs="宋体"/>
                <w:kern w:val="0"/>
              </w:rPr>
              <w:t>政府网站在线访谈次数</w:t>
            </w:r>
            <w:r>
              <w:rPr>
                <w:rFonts w:ascii="宋体" w:hAnsi="宋体" w:cs="宋体"/>
                <w:kern w:val="0"/>
              </w:rPr>
              <w:t xml:space="preserve"> </w:t>
            </w:r>
          </w:p>
        </w:tc>
        <w:tc>
          <w:tcPr>
            <w:tcW w:w="525" w:type="pct"/>
            <w:tcBorders>
              <w:top w:val="outset" w:sz="6" w:space="0" w:color="000000"/>
              <w:left w:val="outset" w:sz="6" w:space="0" w:color="000000"/>
              <w:bottom w:val="outset" w:sz="6" w:space="0" w:color="000000"/>
              <w:right w:val="outset" w:sz="6" w:space="0" w:color="000000"/>
            </w:tcBorders>
            <w:shd w:val="clear" w:color="auto" w:fill="FFFFFF"/>
            <w:vAlign w:val="center"/>
          </w:tcPr>
          <w:p w14:paraId="5DA996BE" w14:textId="77777777" w:rsidR="007961CF" w:rsidRDefault="007961CF">
            <w:pPr>
              <w:widowControl/>
              <w:adjustRightInd w:val="0"/>
              <w:snapToGrid w:val="0"/>
              <w:jc w:val="center"/>
              <w:rPr>
                <w:rFonts w:ascii="宋体" w:hAnsi="宋体" w:cs="宋体"/>
                <w:kern w:val="0"/>
              </w:rPr>
            </w:pPr>
            <w:r>
              <w:rPr>
                <w:rFonts w:ascii="宋体" w:hAnsi="宋体" w:cs="宋体"/>
                <w:kern w:val="0"/>
              </w:rPr>
              <w:t>次</w:t>
            </w:r>
            <w:r>
              <w:rPr>
                <w:rFonts w:ascii="宋体" w:hAnsi="宋体" w:cs="宋体"/>
                <w:kern w:val="0"/>
              </w:rPr>
              <w:t xml:space="preserve"> </w:t>
            </w:r>
          </w:p>
        </w:tc>
        <w:tc>
          <w:tcPr>
            <w:tcW w:w="682" w:type="pct"/>
            <w:tcBorders>
              <w:top w:val="outset" w:sz="6" w:space="0" w:color="000000"/>
              <w:left w:val="outset" w:sz="6" w:space="0" w:color="000000"/>
              <w:bottom w:val="outset" w:sz="6" w:space="0" w:color="000000"/>
              <w:right w:val="outset" w:sz="6" w:space="0" w:color="000000"/>
            </w:tcBorders>
            <w:shd w:val="clear" w:color="auto" w:fill="FFFFFF"/>
            <w:vAlign w:val="center"/>
          </w:tcPr>
          <w:p w14:paraId="4E08D1CC" w14:textId="77777777" w:rsidR="007961CF" w:rsidRDefault="007961CF">
            <w:pPr>
              <w:widowControl/>
              <w:adjustRightInd w:val="0"/>
              <w:snapToGrid w:val="0"/>
              <w:jc w:val="center"/>
              <w:rPr>
                <w:rFonts w:ascii="宋体" w:hAnsi="宋体" w:cs="宋体"/>
                <w:kern w:val="0"/>
              </w:rPr>
            </w:pPr>
            <w:r>
              <w:rPr>
                <w:rFonts w:ascii="宋体" w:hAnsi="宋体" w:cs="宋体" w:hint="eastAsia"/>
                <w:kern w:val="0"/>
              </w:rPr>
              <w:t>39</w:t>
            </w:r>
          </w:p>
        </w:tc>
      </w:tr>
      <w:tr w:rsidR="007961CF" w14:paraId="2DCB7653" w14:textId="77777777">
        <w:trPr>
          <w:jc w:val="center"/>
        </w:trPr>
        <w:tc>
          <w:tcPr>
            <w:tcW w:w="3792" w:type="pct"/>
            <w:tcBorders>
              <w:top w:val="outset" w:sz="6" w:space="0" w:color="000000"/>
              <w:left w:val="outset" w:sz="6" w:space="0" w:color="000000"/>
              <w:bottom w:val="outset" w:sz="6" w:space="0" w:color="000000"/>
              <w:right w:val="outset" w:sz="6" w:space="0" w:color="000000"/>
            </w:tcBorders>
            <w:shd w:val="clear" w:color="auto" w:fill="FFFFFF"/>
            <w:vAlign w:val="center"/>
          </w:tcPr>
          <w:p w14:paraId="25456F18" w14:textId="77777777" w:rsidR="007961CF" w:rsidRDefault="007961CF">
            <w:pPr>
              <w:widowControl/>
              <w:adjustRightInd w:val="0"/>
              <w:snapToGrid w:val="0"/>
              <w:jc w:val="left"/>
              <w:rPr>
                <w:rFonts w:ascii="宋体" w:hAnsi="宋体" w:cs="宋体"/>
                <w:kern w:val="0"/>
              </w:rPr>
            </w:pPr>
            <w:r>
              <w:rPr>
                <w:rFonts w:ascii="宋体" w:hAnsi="宋体" w:cs="宋体"/>
                <w:kern w:val="0"/>
              </w:rPr>
              <w:t xml:space="preserve">　</w:t>
            </w:r>
            <w:r>
              <w:rPr>
                <w:rFonts w:ascii="宋体" w:hAnsi="宋体" w:cs="宋体" w:hint="eastAsia"/>
                <w:kern w:val="0"/>
              </w:rPr>
              <w:t xml:space="preserve">       </w:t>
            </w:r>
            <w:r>
              <w:rPr>
                <w:rFonts w:ascii="宋体" w:hAnsi="宋体" w:cs="宋体"/>
                <w:kern w:val="0"/>
              </w:rPr>
              <w:t>其中：主要负责同志参加政府网站在线访谈次数</w:t>
            </w:r>
            <w:r>
              <w:rPr>
                <w:rFonts w:ascii="宋体" w:hAnsi="宋体" w:cs="宋体"/>
                <w:kern w:val="0"/>
              </w:rPr>
              <w:t xml:space="preserve"> </w:t>
            </w:r>
          </w:p>
        </w:tc>
        <w:tc>
          <w:tcPr>
            <w:tcW w:w="525" w:type="pct"/>
            <w:tcBorders>
              <w:top w:val="outset" w:sz="6" w:space="0" w:color="000000"/>
              <w:left w:val="outset" w:sz="6" w:space="0" w:color="000000"/>
              <w:bottom w:val="outset" w:sz="6" w:space="0" w:color="000000"/>
              <w:right w:val="outset" w:sz="6" w:space="0" w:color="000000"/>
            </w:tcBorders>
            <w:shd w:val="clear" w:color="auto" w:fill="FFFFFF"/>
            <w:vAlign w:val="center"/>
          </w:tcPr>
          <w:p w14:paraId="73C3AD81" w14:textId="77777777" w:rsidR="007961CF" w:rsidRDefault="007961CF">
            <w:pPr>
              <w:widowControl/>
              <w:adjustRightInd w:val="0"/>
              <w:snapToGrid w:val="0"/>
              <w:jc w:val="center"/>
              <w:rPr>
                <w:rFonts w:ascii="宋体" w:hAnsi="宋体" w:cs="宋体"/>
                <w:kern w:val="0"/>
              </w:rPr>
            </w:pPr>
            <w:r>
              <w:rPr>
                <w:rFonts w:ascii="宋体" w:hAnsi="宋体" w:cs="宋体"/>
                <w:kern w:val="0"/>
              </w:rPr>
              <w:t>次</w:t>
            </w:r>
            <w:r>
              <w:rPr>
                <w:rFonts w:ascii="宋体" w:hAnsi="宋体" w:cs="宋体"/>
                <w:kern w:val="0"/>
              </w:rPr>
              <w:t xml:space="preserve"> </w:t>
            </w:r>
          </w:p>
        </w:tc>
        <w:tc>
          <w:tcPr>
            <w:tcW w:w="682" w:type="pct"/>
            <w:tcBorders>
              <w:top w:val="outset" w:sz="6" w:space="0" w:color="000000"/>
              <w:left w:val="outset" w:sz="6" w:space="0" w:color="000000"/>
              <w:bottom w:val="outset" w:sz="6" w:space="0" w:color="000000"/>
              <w:right w:val="outset" w:sz="6" w:space="0" w:color="000000"/>
            </w:tcBorders>
            <w:shd w:val="clear" w:color="auto" w:fill="FFFFFF"/>
            <w:vAlign w:val="center"/>
          </w:tcPr>
          <w:p w14:paraId="34E41A23" w14:textId="77777777" w:rsidR="007961CF" w:rsidRDefault="007961CF">
            <w:pPr>
              <w:widowControl/>
              <w:adjustRightInd w:val="0"/>
              <w:snapToGrid w:val="0"/>
              <w:jc w:val="center"/>
              <w:rPr>
                <w:rFonts w:ascii="宋体" w:hAnsi="宋体" w:cs="宋体"/>
                <w:kern w:val="0"/>
              </w:rPr>
            </w:pPr>
            <w:r>
              <w:rPr>
                <w:rFonts w:ascii="宋体" w:hAnsi="宋体" w:cs="宋体" w:hint="eastAsia"/>
                <w:kern w:val="0"/>
              </w:rPr>
              <w:t>26</w:t>
            </w:r>
          </w:p>
        </w:tc>
      </w:tr>
      <w:tr w:rsidR="007961CF" w14:paraId="535F48DE" w14:textId="77777777">
        <w:trPr>
          <w:jc w:val="center"/>
        </w:trPr>
        <w:tc>
          <w:tcPr>
            <w:tcW w:w="3792" w:type="pct"/>
            <w:tcBorders>
              <w:top w:val="outset" w:sz="6" w:space="0" w:color="000000"/>
              <w:left w:val="outset" w:sz="6" w:space="0" w:color="000000"/>
              <w:bottom w:val="outset" w:sz="6" w:space="0" w:color="000000"/>
              <w:right w:val="outset" w:sz="6" w:space="0" w:color="000000"/>
            </w:tcBorders>
            <w:shd w:val="clear" w:color="auto" w:fill="FFFFFF"/>
            <w:vAlign w:val="center"/>
          </w:tcPr>
          <w:p w14:paraId="71871E2C" w14:textId="77777777" w:rsidR="007961CF" w:rsidRDefault="007961CF">
            <w:pPr>
              <w:widowControl/>
              <w:adjustRightInd w:val="0"/>
              <w:snapToGrid w:val="0"/>
              <w:jc w:val="left"/>
              <w:rPr>
                <w:rFonts w:ascii="宋体" w:hAnsi="宋体" w:cs="宋体"/>
                <w:kern w:val="0"/>
              </w:rPr>
            </w:pPr>
            <w:r>
              <w:rPr>
                <w:rFonts w:ascii="宋体" w:hAnsi="宋体" w:cs="宋体"/>
                <w:kern w:val="0"/>
              </w:rPr>
              <w:t xml:space="preserve">　　　　　</w:t>
            </w:r>
            <w:r>
              <w:rPr>
                <w:rFonts w:ascii="宋体" w:hAnsi="宋体" w:cs="宋体"/>
                <w:kern w:val="0"/>
              </w:rPr>
              <w:t>3.</w:t>
            </w:r>
            <w:r>
              <w:rPr>
                <w:rFonts w:ascii="宋体" w:hAnsi="宋体" w:cs="宋体"/>
                <w:kern w:val="0"/>
              </w:rPr>
              <w:t>政策解读稿件发布数</w:t>
            </w:r>
            <w:r>
              <w:rPr>
                <w:rFonts w:ascii="宋体" w:hAnsi="宋体" w:cs="宋体"/>
                <w:kern w:val="0"/>
              </w:rPr>
              <w:t xml:space="preserve"> </w:t>
            </w:r>
          </w:p>
        </w:tc>
        <w:tc>
          <w:tcPr>
            <w:tcW w:w="525" w:type="pct"/>
            <w:tcBorders>
              <w:top w:val="outset" w:sz="6" w:space="0" w:color="000000"/>
              <w:left w:val="outset" w:sz="6" w:space="0" w:color="000000"/>
              <w:bottom w:val="outset" w:sz="6" w:space="0" w:color="000000"/>
              <w:right w:val="outset" w:sz="6" w:space="0" w:color="000000"/>
            </w:tcBorders>
            <w:shd w:val="clear" w:color="auto" w:fill="FFFFFF"/>
            <w:vAlign w:val="center"/>
          </w:tcPr>
          <w:p w14:paraId="679D7DE3" w14:textId="77777777" w:rsidR="007961CF" w:rsidRDefault="007961CF">
            <w:pPr>
              <w:widowControl/>
              <w:adjustRightInd w:val="0"/>
              <w:snapToGrid w:val="0"/>
              <w:jc w:val="center"/>
              <w:rPr>
                <w:rFonts w:ascii="宋体" w:hAnsi="宋体" w:cs="宋体"/>
                <w:kern w:val="0"/>
              </w:rPr>
            </w:pPr>
            <w:r>
              <w:rPr>
                <w:rFonts w:ascii="宋体" w:hAnsi="宋体" w:cs="宋体"/>
                <w:kern w:val="0"/>
              </w:rPr>
              <w:t>篇</w:t>
            </w:r>
            <w:r>
              <w:rPr>
                <w:rFonts w:ascii="宋体" w:hAnsi="宋体" w:cs="宋体"/>
                <w:kern w:val="0"/>
              </w:rPr>
              <w:t xml:space="preserve"> </w:t>
            </w:r>
          </w:p>
        </w:tc>
        <w:tc>
          <w:tcPr>
            <w:tcW w:w="682" w:type="pct"/>
            <w:tcBorders>
              <w:top w:val="outset" w:sz="6" w:space="0" w:color="000000"/>
              <w:left w:val="outset" w:sz="6" w:space="0" w:color="000000"/>
              <w:bottom w:val="outset" w:sz="6" w:space="0" w:color="000000"/>
              <w:right w:val="outset" w:sz="6" w:space="0" w:color="000000"/>
            </w:tcBorders>
            <w:shd w:val="clear" w:color="auto" w:fill="FFFFFF"/>
            <w:vAlign w:val="center"/>
          </w:tcPr>
          <w:p w14:paraId="1FF349B4" w14:textId="77777777" w:rsidR="007961CF" w:rsidRDefault="007961CF">
            <w:pPr>
              <w:widowControl/>
              <w:adjustRightInd w:val="0"/>
              <w:snapToGrid w:val="0"/>
              <w:jc w:val="center"/>
              <w:rPr>
                <w:rFonts w:ascii="宋体" w:hAnsi="宋体" w:cs="宋体" w:hint="eastAsia"/>
                <w:kern w:val="0"/>
              </w:rPr>
            </w:pPr>
            <w:r>
              <w:rPr>
                <w:rFonts w:ascii="宋体" w:hAnsi="宋体" w:cs="宋体" w:hint="eastAsia"/>
                <w:kern w:val="0"/>
              </w:rPr>
              <w:t>5</w:t>
            </w:r>
          </w:p>
        </w:tc>
      </w:tr>
      <w:tr w:rsidR="007961CF" w14:paraId="6BBE9D38" w14:textId="77777777">
        <w:trPr>
          <w:jc w:val="center"/>
        </w:trPr>
        <w:tc>
          <w:tcPr>
            <w:tcW w:w="3792" w:type="pct"/>
            <w:tcBorders>
              <w:top w:val="outset" w:sz="6" w:space="0" w:color="000000"/>
              <w:left w:val="outset" w:sz="6" w:space="0" w:color="000000"/>
              <w:bottom w:val="outset" w:sz="6" w:space="0" w:color="000000"/>
              <w:right w:val="outset" w:sz="6" w:space="0" w:color="000000"/>
            </w:tcBorders>
            <w:shd w:val="clear" w:color="auto" w:fill="FFFFFF"/>
            <w:vAlign w:val="center"/>
          </w:tcPr>
          <w:p w14:paraId="097B5B9F" w14:textId="77777777" w:rsidR="007961CF" w:rsidRDefault="007961CF">
            <w:pPr>
              <w:widowControl/>
              <w:adjustRightInd w:val="0"/>
              <w:snapToGrid w:val="0"/>
              <w:jc w:val="left"/>
              <w:rPr>
                <w:rFonts w:ascii="宋体" w:hAnsi="宋体" w:cs="宋体"/>
                <w:kern w:val="0"/>
              </w:rPr>
            </w:pPr>
            <w:r>
              <w:rPr>
                <w:rFonts w:ascii="宋体" w:hAnsi="宋体" w:cs="宋体"/>
                <w:kern w:val="0"/>
              </w:rPr>
              <w:t xml:space="preserve">　　　　　</w:t>
            </w:r>
            <w:r>
              <w:rPr>
                <w:rFonts w:ascii="宋体" w:hAnsi="宋体" w:cs="宋体"/>
                <w:kern w:val="0"/>
              </w:rPr>
              <w:t>4.</w:t>
            </w:r>
            <w:proofErr w:type="gramStart"/>
            <w:r>
              <w:rPr>
                <w:rFonts w:ascii="宋体" w:hAnsi="宋体" w:cs="宋体"/>
                <w:kern w:val="0"/>
              </w:rPr>
              <w:t>微博微信回应</w:t>
            </w:r>
            <w:proofErr w:type="gramEnd"/>
            <w:r>
              <w:rPr>
                <w:rFonts w:ascii="宋体" w:hAnsi="宋体" w:cs="宋体"/>
                <w:kern w:val="0"/>
              </w:rPr>
              <w:t>事件数</w:t>
            </w:r>
            <w:r>
              <w:rPr>
                <w:rFonts w:ascii="宋体" w:hAnsi="宋体" w:cs="宋体"/>
                <w:kern w:val="0"/>
              </w:rPr>
              <w:t xml:space="preserve"> </w:t>
            </w:r>
          </w:p>
        </w:tc>
        <w:tc>
          <w:tcPr>
            <w:tcW w:w="525" w:type="pct"/>
            <w:tcBorders>
              <w:top w:val="outset" w:sz="6" w:space="0" w:color="000000"/>
              <w:left w:val="outset" w:sz="6" w:space="0" w:color="000000"/>
              <w:bottom w:val="outset" w:sz="6" w:space="0" w:color="000000"/>
              <w:right w:val="outset" w:sz="6" w:space="0" w:color="000000"/>
            </w:tcBorders>
            <w:shd w:val="clear" w:color="auto" w:fill="FFFFFF"/>
            <w:vAlign w:val="center"/>
          </w:tcPr>
          <w:p w14:paraId="5C76969C" w14:textId="77777777" w:rsidR="007961CF" w:rsidRDefault="007961CF">
            <w:pPr>
              <w:widowControl/>
              <w:adjustRightInd w:val="0"/>
              <w:snapToGrid w:val="0"/>
              <w:jc w:val="center"/>
              <w:rPr>
                <w:rFonts w:ascii="宋体" w:hAnsi="宋体" w:cs="宋体"/>
                <w:kern w:val="0"/>
              </w:rPr>
            </w:pPr>
            <w:r>
              <w:rPr>
                <w:rFonts w:ascii="宋体" w:hAnsi="宋体" w:cs="宋体"/>
                <w:kern w:val="0"/>
              </w:rPr>
              <w:t>次</w:t>
            </w:r>
            <w:r>
              <w:rPr>
                <w:rFonts w:ascii="宋体" w:hAnsi="宋体" w:cs="宋体"/>
                <w:kern w:val="0"/>
              </w:rPr>
              <w:t xml:space="preserve"> </w:t>
            </w:r>
          </w:p>
        </w:tc>
        <w:tc>
          <w:tcPr>
            <w:tcW w:w="682" w:type="pct"/>
            <w:tcBorders>
              <w:top w:val="outset" w:sz="6" w:space="0" w:color="000000"/>
              <w:left w:val="outset" w:sz="6" w:space="0" w:color="000000"/>
              <w:bottom w:val="outset" w:sz="6" w:space="0" w:color="000000"/>
              <w:right w:val="outset" w:sz="6" w:space="0" w:color="000000"/>
            </w:tcBorders>
            <w:shd w:val="clear" w:color="auto" w:fill="FFFFFF"/>
            <w:vAlign w:val="center"/>
          </w:tcPr>
          <w:p w14:paraId="4C7CD32F" w14:textId="77777777" w:rsidR="007961CF" w:rsidRDefault="007961CF">
            <w:pPr>
              <w:widowControl/>
              <w:adjustRightInd w:val="0"/>
              <w:snapToGrid w:val="0"/>
              <w:jc w:val="center"/>
              <w:rPr>
                <w:rFonts w:ascii="宋体" w:hAnsi="宋体" w:cs="宋体" w:hint="eastAsia"/>
                <w:kern w:val="0"/>
              </w:rPr>
            </w:pPr>
            <w:r>
              <w:rPr>
                <w:rFonts w:ascii="宋体" w:hAnsi="宋体" w:cs="宋体" w:hint="eastAsia"/>
                <w:kern w:val="0"/>
              </w:rPr>
              <w:t>41</w:t>
            </w:r>
          </w:p>
        </w:tc>
      </w:tr>
      <w:tr w:rsidR="007961CF" w14:paraId="0CD86EDE" w14:textId="77777777">
        <w:trPr>
          <w:jc w:val="center"/>
        </w:trPr>
        <w:tc>
          <w:tcPr>
            <w:tcW w:w="3792" w:type="pct"/>
            <w:tcBorders>
              <w:top w:val="outset" w:sz="6" w:space="0" w:color="000000"/>
              <w:left w:val="outset" w:sz="6" w:space="0" w:color="000000"/>
              <w:bottom w:val="outset" w:sz="6" w:space="0" w:color="000000"/>
              <w:right w:val="outset" w:sz="6" w:space="0" w:color="000000"/>
            </w:tcBorders>
            <w:shd w:val="clear" w:color="auto" w:fill="FFFFFF"/>
            <w:vAlign w:val="center"/>
          </w:tcPr>
          <w:p w14:paraId="0AA263CF" w14:textId="77777777" w:rsidR="007961CF" w:rsidRDefault="007961CF">
            <w:pPr>
              <w:widowControl/>
              <w:adjustRightInd w:val="0"/>
              <w:snapToGrid w:val="0"/>
              <w:jc w:val="left"/>
              <w:rPr>
                <w:rFonts w:ascii="宋体" w:hAnsi="宋体" w:cs="宋体"/>
                <w:kern w:val="0"/>
              </w:rPr>
            </w:pPr>
            <w:r>
              <w:rPr>
                <w:rFonts w:ascii="宋体" w:hAnsi="宋体" w:cs="宋体"/>
                <w:kern w:val="0"/>
              </w:rPr>
              <w:t xml:space="preserve">　　　　　</w:t>
            </w:r>
            <w:r>
              <w:rPr>
                <w:rFonts w:ascii="宋体" w:hAnsi="宋体" w:cs="宋体"/>
                <w:kern w:val="0"/>
              </w:rPr>
              <w:t>5.</w:t>
            </w:r>
            <w:r>
              <w:rPr>
                <w:rFonts w:ascii="宋体" w:hAnsi="宋体" w:cs="宋体"/>
                <w:kern w:val="0"/>
              </w:rPr>
              <w:t>其他方式回应事件数</w:t>
            </w:r>
            <w:r>
              <w:rPr>
                <w:rFonts w:ascii="宋体" w:hAnsi="宋体" w:cs="宋体"/>
                <w:kern w:val="0"/>
              </w:rPr>
              <w:t xml:space="preserve"> </w:t>
            </w:r>
          </w:p>
        </w:tc>
        <w:tc>
          <w:tcPr>
            <w:tcW w:w="525" w:type="pct"/>
            <w:tcBorders>
              <w:top w:val="outset" w:sz="6" w:space="0" w:color="000000"/>
              <w:left w:val="outset" w:sz="6" w:space="0" w:color="000000"/>
              <w:bottom w:val="outset" w:sz="6" w:space="0" w:color="000000"/>
              <w:right w:val="outset" w:sz="6" w:space="0" w:color="000000"/>
            </w:tcBorders>
            <w:shd w:val="clear" w:color="auto" w:fill="FFFFFF"/>
            <w:vAlign w:val="center"/>
          </w:tcPr>
          <w:p w14:paraId="12DBB66C" w14:textId="77777777" w:rsidR="007961CF" w:rsidRDefault="007961CF">
            <w:pPr>
              <w:widowControl/>
              <w:adjustRightInd w:val="0"/>
              <w:snapToGrid w:val="0"/>
              <w:jc w:val="center"/>
              <w:rPr>
                <w:rFonts w:ascii="宋体" w:hAnsi="宋体" w:cs="宋体"/>
                <w:kern w:val="0"/>
              </w:rPr>
            </w:pPr>
            <w:r>
              <w:rPr>
                <w:rFonts w:ascii="宋体" w:hAnsi="宋体" w:cs="宋体"/>
                <w:kern w:val="0"/>
              </w:rPr>
              <w:t>次</w:t>
            </w:r>
            <w:r>
              <w:rPr>
                <w:rFonts w:ascii="宋体" w:hAnsi="宋体" w:cs="宋体"/>
                <w:kern w:val="0"/>
              </w:rPr>
              <w:t xml:space="preserve"> </w:t>
            </w:r>
          </w:p>
        </w:tc>
        <w:tc>
          <w:tcPr>
            <w:tcW w:w="682" w:type="pct"/>
            <w:tcBorders>
              <w:top w:val="outset" w:sz="6" w:space="0" w:color="000000"/>
              <w:left w:val="outset" w:sz="6" w:space="0" w:color="000000"/>
              <w:bottom w:val="outset" w:sz="6" w:space="0" w:color="000000"/>
              <w:right w:val="outset" w:sz="6" w:space="0" w:color="000000"/>
            </w:tcBorders>
            <w:shd w:val="clear" w:color="auto" w:fill="FFFFFF"/>
            <w:vAlign w:val="center"/>
          </w:tcPr>
          <w:p w14:paraId="11F205E2" w14:textId="77777777" w:rsidR="007961CF" w:rsidRDefault="007961CF">
            <w:pPr>
              <w:widowControl/>
              <w:adjustRightInd w:val="0"/>
              <w:snapToGrid w:val="0"/>
              <w:jc w:val="center"/>
              <w:rPr>
                <w:rFonts w:ascii="宋体" w:hAnsi="宋体" w:cs="宋体" w:hint="eastAsia"/>
                <w:kern w:val="0"/>
              </w:rPr>
            </w:pPr>
            <w:r>
              <w:rPr>
                <w:rFonts w:ascii="宋体" w:hAnsi="宋体" w:cs="宋体" w:hint="eastAsia"/>
                <w:kern w:val="0"/>
              </w:rPr>
              <w:t>134</w:t>
            </w:r>
          </w:p>
        </w:tc>
      </w:tr>
      <w:tr w:rsidR="007961CF" w14:paraId="68304E0A" w14:textId="77777777">
        <w:trPr>
          <w:jc w:val="center"/>
        </w:trPr>
        <w:tc>
          <w:tcPr>
            <w:tcW w:w="3792" w:type="pct"/>
            <w:tcBorders>
              <w:top w:val="outset" w:sz="6" w:space="0" w:color="000000"/>
              <w:left w:val="outset" w:sz="6" w:space="0" w:color="000000"/>
              <w:bottom w:val="outset" w:sz="6" w:space="0" w:color="000000"/>
              <w:right w:val="outset" w:sz="6" w:space="0" w:color="000000"/>
            </w:tcBorders>
            <w:shd w:val="clear" w:color="auto" w:fill="FFFFFF"/>
            <w:vAlign w:val="center"/>
          </w:tcPr>
          <w:p w14:paraId="6622043A" w14:textId="77777777" w:rsidR="007961CF" w:rsidRDefault="007961CF">
            <w:pPr>
              <w:widowControl/>
              <w:adjustRightInd w:val="0"/>
              <w:snapToGrid w:val="0"/>
              <w:jc w:val="left"/>
              <w:rPr>
                <w:rFonts w:ascii="宋体" w:hAnsi="宋体" w:cs="宋体"/>
                <w:b/>
                <w:kern w:val="0"/>
              </w:rPr>
            </w:pPr>
            <w:r>
              <w:rPr>
                <w:rFonts w:ascii="宋体" w:hAnsi="宋体" w:cs="宋体"/>
                <w:b/>
                <w:kern w:val="0"/>
              </w:rPr>
              <w:t>三、依申请公开情况</w:t>
            </w:r>
            <w:r>
              <w:rPr>
                <w:rFonts w:ascii="宋体" w:hAnsi="宋体" w:cs="宋体"/>
                <w:b/>
                <w:kern w:val="0"/>
              </w:rPr>
              <w:t xml:space="preserve"> </w:t>
            </w:r>
          </w:p>
        </w:tc>
        <w:tc>
          <w:tcPr>
            <w:tcW w:w="525" w:type="pct"/>
            <w:tcBorders>
              <w:top w:val="outset" w:sz="6" w:space="0" w:color="000000"/>
              <w:left w:val="outset" w:sz="6" w:space="0" w:color="000000"/>
              <w:bottom w:val="outset" w:sz="6" w:space="0" w:color="000000"/>
              <w:right w:val="outset" w:sz="6" w:space="0" w:color="000000"/>
            </w:tcBorders>
            <w:shd w:val="clear" w:color="auto" w:fill="FFFFFF"/>
            <w:vAlign w:val="center"/>
          </w:tcPr>
          <w:p w14:paraId="42090D25" w14:textId="77777777" w:rsidR="007961CF" w:rsidRDefault="007961CF">
            <w:pPr>
              <w:widowControl/>
              <w:adjustRightInd w:val="0"/>
              <w:snapToGrid w:val="0"/>
              <w:jc w:val="center"/>
              <w:rPr>
                <w:rFonts w:ascii="宋体" w:hAnsi="宋体" w:cs="宋体"/>
                <w:kern w:val="0"/>
              </w:rPr>
            </w:pPr>
            <w:r>
              <w:rPr>
                <w:rFonts w:ascii="宋体" w:hAnsi="宋体" w:cs="宋体"/>
                <w:kern w:val="0"/>
              </w:rPr>
              <w:t>——</w:t>
            </w:r>
          </w:p>
        </w:tc>
        <w:tc>
          <w:tcPr>
            <w:tcW w:w="682" w:type="pct"/>
            <w:shd w:val="clear" w:color="auto" w:fill="FFFFFF"/>
            <w:vAlign w:val="center"/>
          </w:tcPr>
          <w:p w14:paraId="704A29BE" w14:textId="77777777" w:rsidR="007961CF" w:rsidRDefault="007961CF">
            <w:pPr>
              <w:widowControl/>
              <w:adjustRightInd w:val="0"/>
              <w:snapToGrid w:val="0"/>
              <w:jc w:val="center"/>
              <w:rPr>
                <w:kern w:val="0"/>
              </w:rPr>
            </w:pPr>
          </w:p>
        </w:tc>
      </w:tr>
      <w:tr w:rsidR="007961CF" w14:paraId="65912A8C" w14:textId="77777777">
        <w:trPr>
          <w:jc w:val="center"/>
        </w:trPr>
        <w:tc>
          <w:tcPr>
            <w:tcW w:w="3792" w:type="pct"/>
            <w:tcBorders>
              <w:top w:val="outset" w:sz="6" w:space="0" w:color="000000"/>
              <w:left w:val="outset" w:sz="6" w:space="0" w:color="000000"/>
              <w:bottom w:val="outset" w:sz="6" w:space="0" w:color="000000"/>
              <w:right w:val="outset" w:sz="6" w:space="0" w:color="000000"/>
            </w:tcBorders>
            <w:shd w:val="clear" w:color="auto" w:fill="FFFFFF"/>
            <w:vAlign w:val="center"/>
          </w:tcPr>
          <w:p w14:paraId="202EC4C1" w14:textId="77777777" w:rsidR="007961CF" w:rsidRDefault="007961CF">
            <w:pPr>
              <w:widowControl/>
              <w:adjustRightInd w:val="0"/>
              <w:snapToGrid w:val="0"/>
              <w:jc w:val="left"/>
              <w:rPr>
                <w:rFonts w:ascii="宋体" w:hAnsi="宋体" w:cs="宋体"/>
                <w:kern w:val="0"/>
              </w:rPr>
            </w:pPr>
            <w:r>
              <w:rPr>
                <w:rFonts w:ascii="宋体" w:hAnsi="宋体" w:cs="宋体"/>
                <w:kern w:val="0"/>
              </w:rPr>
              <w:t xml:space="preserve">　　（一）收到申请数</w:t>
            </w:r>
            <w:r>
              <w:rPr>
                <w:rFonts w:ascii="宋体" w:hAnsi="宋体" w:cs="宋体"/>
                <w:kern w:val="0"/>
              </w:rPr>
              <w:t xml:space="preserve"> </w:t>
            </w:r>
          </w:p>
        </w:tc>
        <w:tc>
          <w:tcPr>
            <w:tcW w:w="525" w:type="pct"/>
            <w:tcBorders>
              <w:top w:val="outset" w:sz="6" w:space="0" w:color="000000"/>
              <w:left w:val="outset" w:sz="6" w:space="0" w:color="000000"/>
              <w:bottom w:val="outset" w:sz="6" w:space="0" w:color="000000"/>
              <w:right w:val="outset" w:sz="6" w:space="0" w:color="000000"/>
            </w:tcBorders>
            <w:shd w:val="clear" w:color="auto" w:fill="FFFFFF"/>
            <w:vAlign w:val="center"/>
          </w:tcPr>
          <w:p w14:paraId="3D3EE1E7" w14:textId="77777777" w:rsidR="007961CF" w:rsidRDefault="007961CF">
            <w:pPr>
              <w:widowControl/>
              <w:adjustRightInd w:val="0"/>
              <w:snapToGrid w:val="0"/>
              <w:jc w:val="center"/>
              <w:rPr>
                <w:rFonts w:ascii="宋体" w:hAnsi="宋体" w:cs="宋体"/>
                <w:kern w:val="0"/>
              </w:rPr>
            </w:pPr>
            <w:r>
              <w:rPr>
                <w:rFonts w:ascii="宋体" w:hAnsi="宋体" w:cs="宋体"/>
                <w:kern w:val="0"/>
              </w:rPr>
              <w:t>件</w:t>
            </w:r>
            <w:r>
              <w:rPr>
                <w:rFonts w:ascii="宋体" w:hAnsi="宋体" w:cs="宋体"/>
                <w:kern w:val="0"/>
              </w:rPr>
              <w:t xml:space="preserve"> </w:t>
            </w:r>
          </w:p>
        </w:tc>
        <w:tc>
          <w:tcPr>
            <w:tcW w:w="682" w:type="pct"/>
            <w:tcBorders>
              <w:top w:val="outset" w:sz="6" w:space="0" w:color="000000"/>
              <w:left w:val="outset" w:sz="6" w:space="0" w:color="000000"/>
              <w:bottom w:val="outset" w:sz="6" w:space="0" w:color="000000"/>
              <w:right w:val="outset" w:sz="6" w:space="0" w:color="000000"/>
            </w:tcBorders>
            <w:shd w:val="clear" w:color="auto" w:fill="FFFFFF"/>
            <w:vAlign w:val="center"/>
          </w:tcPr>
          <w:p w14:paraId="306D20D4" w14:textId="77777777" w:rsidR="007961CF" w:rsidRDefault="007961CF">
            <w:pPr>
              <w:widowControl/>
              <w:adjustRightInd w:val="0"/>
              <w:snapToGrid w:val="0"/>
              <w:jc w:val="center"/>
              <w:rPr>
                <w:rFonts w:ascii="宋体" w:hAnsi="宋体" w:cs="宋体"/>
                <w:kern w:val="0"/>
              </w:rPr>
            </w:pPr>
            <w:r>
              <w:rPr>
                <w:rFonts w:ascii="宋体" w:hAnsi="宋体" w:cs="宋体" w:hint="eastAsia"/>
                <w:kern w:val="0"/>
              </w:rPr>
              <w:t>20</w:t>
            </w:r>
          </w:p>
        </w:tc>
      </w:tr>
      <w:tr w:rsidR="007961CF" w14:paraId="48CEBF7E" w14:textId="77777777">
        <w:trPr>
          <w:jc w:val="center"/>
        </w:trPr>
        <w:tc>
          <w:tcPr>
            <w:tcW w:w="3792" w:type="pct"/>
            <w:tcBorders>
              <w:top w:val="outset" w:sz="6" w:space="0" w:color="000000"/>
              <w:left w:val="outset" w:sz="6" w:space="0" w:color="000000"/>
              <w:bottom w:val="outset" w:sz="6" w:space="0" w:color="000000"/>
              <w:right w:val="outset" w:sz="6" w:space="0" w:color="000000"/>
            </w:tcBorders>
            <w:shd w:val="clear" w:color="auto" w:fill="FFFFFF"/>
            <w:vAlign w:val="center"/>
          </w:tcPr>
          <w:p w14:paraId="0D1A2C48" w14:textId="77777777" w:rsidR="007961CF" w:rsidRDefault="007961CF">
            <w:pPr>
              <w:widowControl/>
              <w:adjustRightInd w:val="0"/>
              <w:snapToGrid w:val="0"/>
              <w:jc w:val="left"/>
              <w:rPr>
                <w:rFonts w:ascii="宋体" w:hAnsi="宋体" w:cs="宋体"/>
                <w:kern w:val="0"/>
              </w:rPr>
            </w:pPr>
            <w:r>
              <w:rPr>
                <w:rFonts w:ascii="宋体" w:hAnsi="宋体" w:cs="宋体"/>
                <w:kern w:val="0"/>
              </w:rPr>
              <w:t xml:space="preserve">　　　　　</w:t>
            </w:r>
            <w:r>
              <w:rPr>
                <w:rFonts w:ascii="宋体" w:hAnsi="宋体" w:cs="宋体"/>
                <w:kern w:val="0"/>
              </w:rPr>
              <w:t>1.</w:t>
            </w:r>
            <w:r>
              <w:rPr>
                <w:rFonts w:ascii="宋体" w:hAnsi="宋体" w:cs="宋体"/>
                <w:kern w:val="0"/>
              </w:rPr>
              <w:t>当面申请数</w:t>
            </w:r>
            <w:r>
              <w:rPr>
                <w:rFonts w:ascii="宋体" w:hAnsi="宋体" w:cs="宋体"/>
                <w:kern w:val="0"/>
              </w:rPr>
              <w:t xml:space="preserve"> </w:t>
            </w:r>
          </w:p>
        </w:tc>
        <w:tc>
          <w:tcPr>
            <w:tcW w:w="525" w:type="pct"/>
            <w:tcBorders>
              <w:top w:val="outset" w:sz="6" w:space="0" w:color="000000"/>
              <w:left w:val="outset" w:sz="6" w:space="0" w:color="000000"/>
              <w:bottom w:val="outset" w:sz="6" w:space="0" w:color="000000"/>
              <w:right w:val="outset" w:sz="6" w:space="0" w:color="000000"/>
            </w:tcBorders>
            <w:shd w:val="clear" w:color="auto" w:fill="FFFFFF"/>
            <w:vAlign w:val="center"/>
          </w:tcPr>
          <w:p w14:paraId="40217D74" w14:textId="77777777" w:rsidR="007961CF" w:rsidRDefault="007961CF">
            <w:pPr>
              <w:widowControl/>
              <w:adjustRightInd w:val="0"/>
              <w:snapToGrid w:val="0"/>
              <w:jc w:val="center"/>
              <w:rPr>
                <w:rFonts w:ascii="宋体" w:hAnsi="宋体" w:cs="宋体"/>
                <w:kern w:val="0"/>
              </w:rPr>
            </w:pPr>
            <w:r>
              <w:rPr>
                <w:rFonts w:ascii="宋体" w:hAnsi="宋体" w:cs="宋体"/>
                <w:kern w:val="0"/>
              </w:rPr>
              <w:t>件</w:t>
            </w:r>
            <w:r>
              <w:rPr>
                <w:rFonts w:ascii="宋体" w:hAnsi="宋体" w:cs="宋体"/>
                <w:kern w:val="0"/>
              </w:rPr>
              <w:t xml:space="preserve"> </w:t>
            </w:r>
          </w:p>
        </w:tc>
        <w:tc>
          <w:tcPr>
            <w:tcW w:w="682" w:type="pct"/>
            <w:tcBorders>
              <w:top w:val="outset" w:sz="6" w:space="0" w:color="000000"/>
              <w:left w:val="outset" w:sz="6" w:space="0" w:color="000000"/>
              <w:bottom w:val="outset" w:sz="6" w:space="0" w:color="000000"/>
              <w:right w:val="outset" w:sz="6" w:space="0" w:color="000000"/>
            </w:tcBorders>
            <w:shd w:val="clear" w:color="auto" w:fill="FFFFFF"/>
            <w:vAlign w:val="center"/>
          </w:tcPr>
          <w:p w14:paraId="5FD6A6ED" w14:textId="77777777" w:rsidR="007961CF" w:rsidRDefault="007961CF">
            <w:pPr>
              <w:widowControl/>
              <w:adjustRightInd w:val="0"/>
              <w:snapToGrid w:val="0"/>
              <w:jc w:val="center"/>
              <w:rPr>
                <w:rFonts w:ascii="宋体" w:hAnsi="宋体" w:cs="宋体"/>
                <w:kern w:val="0"/>
              </w:rPr>
            </w:pPr>
            <w:r>
              <w:rPr>
                <w:rFonts w:ascii="宋体" w:hAnsi="宋体" w:cs="宋体" w:hint="eastAsia"/>
                <w:kern w:val="0"/>
              </w:rPr>
              <w:t>2</w:t>
            </w:r>
          </w:p>
        </w:tc>
      </w:tr>
      <w:tr w:rsidR="007961CF" w14:paraId="7037D104" w14:textId="77777777">
        <w:trPr>
          <w:jc w:val="center"/>
        </w:trPr>
        <w:tc>
          <w:tcPr>
            <w:tcW w:w="3792" w:type="pct"/>
            <w:tcBorders>
              <w:top w:val="outset" w:sz="6" w:space="0" w:color="000000"/>
              <w:left w:val="outset" w:sz="6" w:space="0" w:color="000000"/>
              <w:bottom w:val="outset" w:sz="6" w:space="0" w:color="000000"/>
              <w:right w:val="outset" w:sz="6" w:space="0" w:color="000000"/>
            </w:tcBorders>
            <w:shd w:val="clear" w:color="auto" w:fill="FFFFFF"/>
            <w:vAlign w:val="center"/>
          </w:tcPr>
          <w:p w14:paraId="3E95261B" w14:textId="77777777" w:rsidR="007961CF" w:rsidRDefault="007961CF">
            <w:pPr>
              <w:widowControl/>
              <w:adjustRightInd w:val="0"/>
              <w:snapToGrid w:val="0"/>
              <w:jc w:val="left"/>
              <w:rPr>
                <w:rFonts w:ascii="宋体" w:hAnsi="宋体" w:cs="宋体"/>
                <w:kern w:val="0"/>
              </w:rPr>
            </w:pPr>
            <w:r>
              <w:rPr>
                <w:rFonts w:ascii="宋体" w:hAnsi="宋体" w:cs="宋体"/>
                <w:kern w:val="0"/>
              </w:rPr>
              <w:t xml:space="preserve">　　　　　</w:t>
            </w:r>
            <w:r>
              <w:rPr>
                <w:rFonts w:ascii="宋体" w:hAnsi="宋体" w:cs="宋体"/>
                <w:kern w:val="0"/>
              </w:rPr>
              <w:t>2.</w:t>
            </w:r>
            <w:r>
              <w:rPr>
                <w:rFonts w:ascii="宋体" w:hAnsi="宋体" w:cs="宋体"/>
                <w:kern w:val="0"/>
              </w:rPr>
              <w:t>传真申请数</w:t>
            </w:r>
            <w:r>
              <w:rPr>
                <w:rFonts w:ascii="宋体" w:hAnsi="宋体" w:cs="宋体"/>
                <w:kern w:val="0"/>
              </w:rPr>
              <w:t xml:space="preserve"> </w:t>
            </w:r>
          </w:p>
        </w:tc>
        <w:tc>
          <w:tcPr>
            <w:tcW w:w="525" w:type="pct"/>
            <w:tcBorders>
              <w:top w:val="outset" w:sz="6" w:space="0" w:color="000000"/>
              <w:left w:val="outset" w:sz="6" w:space="0" w:color="000000"/>
              <w:bottom w:val="outset" w:sz="6" w:space="0" w:color="000000"/>
              <w:right w:val="outset" w:sz="6" w:space="0" w:color="000000"/>
            </w:tcBorders>
            <w:shd w:val="clear" w:color="auto" w:fill="FFFFFF"/>
            <w:vAlign w:val="center"/>
          </w:tcPr>
          <w:p w14:paraId="7AE3B1C5" w14:textId="77777777" w:rsidR="007961CF" w:rsidRDefault="007961CF">
            <w:pPr>
              <w:widowControl/>
              <w:adjustRightInd w:val="0"/>
              <w:snapToGrid w:val="0"/>
              <w:jc w:val="center"/>
              <w:rPr>
                <w:rFonts w:ascii="宋体" w:hAnsi="宋体" w:cs="宋体"/>
                <w:kern w:val="0"/>
              </w:rPr>
            </w:pPr>
            <w:r>
              <w:rPr>
                <w:rFonts w:ascii="宋体" w:hAnsi="宋体" w:cs="宋体"/>
                <w:kern w:val="0"/>
              </w:rPr>
              <w:t>件</w:t>
            </w:r>
            <w:r>
              <w:rPr>
                <w:rFonts w:ascii="宋体" w:hAnsi="宋体" w:cs="宋体"/>
                <w:kern w:val="0"/>
              </w:rPr>
              <w:t xml:space="preserve"> </w:t>
            </w:r>
          </w:p>
        </w:tc>
        <w:tc>
          <w:tcPr>
            <w:tcW w:w="682" w:type="pct"/>
            <w:tcBorders>
              <w:top w:val="outset" w:sz="6" w:space="0" w:color="000000"/>
              <w:left w:val="outset" w:sz="6" w:space="0" w:color="000000"/>
              <w:bottom w:val="outset" w:sz="6" w:space="0" w:color="000000"/>
              <w:right w:val="outset" w:sz="6" w:space="0" w:color="000000"/>
            </w:tcBorders>
            <w:shd w:val="clear" w:color="auto" w:fill="FFFFFF"/>
            <w:vAlign w:val="center"/>
          </w:tcPr>
          <w:p w14:paraId="0C27DC37" w14:textId="77777777" w:rsidR="007961CF" w:rsidRDefault="007961CF">
            <w:pPr>
              <w:widowControl/>
              <w:adjustRightInd w:val="0"/>
              <w:snapToGrid w:val="0"/>
              <w:jc w:val="center"/>
              <w:rPr>
                <w:rFonts w:ascii="宋体" w:hAnsi="宋体" w:cs="宋体" w:hint="eastAsia"/>
                <w:kern w:val="0"/>
              </w:rPr>
            </w:pPr>
            <w:r>
              <w:rPr>
                <w:rFonts w:ascii="宋体" w:hAnsi="宋体" w:cs="宋体" w:hint="eastAsia"/>
                <w:kern w:val="0"/>
              </w:rPr>
              <w:t>0</w:t>
            </w:r>
          </w:p>
        </w:tc>
      </w:tr>
      <w:tr w:rsidR="007961CF" w14:paraId="4CDE86F7" w14:textId="77777777">
        <w:trPr>
          <w:jc w:val="center"/>
        </w:trPr>
        <w:tc>
          <w:tcPr>
            <w:tcW w:w="3792" w:type="pct"/>
            <w:tcBorders>
              <w:top w:val="outset" w:sz="6" w:space="0" w:color="000000"/>
              <w:left w:val="outset" w:sz="6" w:space="0" w:color="000000"/>
              <w:bottom w:val="outset" w:sz="6" w:space="0" w:color="000000"/>
              <w:right w:val="outset" w:sz="6" w:space="0" w:color="000000"/>
            </w:tcBorders>
            <w:shd w:val="clear" w:color="auto" w:fill="FFFFFF"/>
            <w:vAlign w:val="center"/>
          </w:tcPr>
          <w:p w14:paraId="285A78A5" w14:textId="77777777" w:rsidR="007961CF" w:rsidRDefault="007961CF">
            <w:pPr>
              <w:widowControl/>
              <w:adjustRightInd w:val="0"/>
              <w:snapToGrid w:val="0"/>
              <w:jc w:val="left"/>
              <w:rPr>
                <w:rFonts w:ascii="宋体" w:hAnsi="宋体" w:cs="宋体"/>
                <w:kern w:val="0"/>
              </w:rPr>
            </w:pPr>
            <w:r>
              <w:rPr>
                <w:rFonts w:ascii="宋体" w:hAnsi="宋体" w:cs="宋体"/>
                <w:kern w:val="0"/>
              </w:rPr>
              <w:t xml:space="preserve">　　　　　</w:t>
            </w:r>
            <w:r>
              <w:rPr>
                <w:rFonts w:ascii="宋体" w:hAnsi="宋体" w:cs="宋体"/>
                <w:kern w:val="0"/>
              </w:rPr>
              <w:t>3.</w:t>
            </w:r>
            <w:r>
              <w:rPr>
                <w:rFonts w:ascii="宋体" w:hAnsi="宋体" w:cs="宋体"/>
                <w:kern w:val="0"/>
              </w:rPr>
              <w:t>网络申请数</w:t>
            </w:r>
            <w:r>
              <w:rPr>
                <w:rFonts w:ascii="宋体" w:hAnsi="宋体" w:cs="宋体"/>
                <w:kern w:val="0"/>
              </w:rPr>
              <w:t xml:space="preserve"> </w:t>
            </w:r>
          </w:p>
        </w:tc>
        <w:tc>
          <w:tcPr>
            <w:tcW w:w="525" w:type="pct"/>
            <w:tcBorders>
              <w:top w:val="outset" w:sz="6" w:space="0" w:color="000000"/>
              <w:left w:val="outset" w:sz="6" w:space="0" w:color="000000"/>
              <w:bottom w:val="outset" w:sz="6" w:space="0" w:color="000000"/>
              <w:right w:val="outset" w:sz="6" w:space="0" w:color="000000"/>
            </w:tcBorders>
            <w:shd w:val="clear" w:color="auto" w:fill="FFFFFF"/>
            <w:vAlign w:val="center"/>
          </w:tcPr>
          <w:p w14:paraId="31D324E3" w14:textId="77777777" w:rsidR="007961CF" w:rsidRDefault="007961CF">
            <w:pPr>
              <w:widowControl/>
              <w:adjustRightInd w:val="0"/>
              <w:snapToGrid w:val="0"/>
              <w:jc w:val="center"/>
              <w:rPr>
                <w:rFonts w:ascii="宋体" w:hAnsi="宋体" w:cs="宋体"/>
                <w:kern w:val="0"/>
              </w:rPr>
            </w:pPr>
            <w:r>
              <w:rPr>
                <w:rFonts w:ascii="宋体" w:hAnsi="宋体" w:cs="宋体"/>
                <w:kern w:val="0"/>
              </w:rPr>
              <w:t>件</w:t>
            </w:r>
            <w:r>
              <w:rPr>
                <w:rFonts w:ascii="宋体" w:hAnsi="宋体" w:cs="宋体"/>
                <w:kern w:val="0"/>
              </w:rPr>
              <w:t xml:space="preserve"> </w:t>
            </w:r>
          </w:p>
        </w:tc>
        <w:tc>
          <w:tcPr>
            <w:tcW w:w="682" w:type="pct"/>
            <w:tcBorders>
              <w:top w:val="outset" w:sz="6" w:space="0" w:color="000000"/>
              <w:left w:val="outset" w:sz="6" w:space="0" w:color="000000"/>
              <w:bottom w:val="outset" w:sz="6" w:space="0" w:color="000000"/>
              <w:right w:val="outset" w:sz="6" w:space="0" w:color="000000"/>
            </w:tcBorders>
            <w:shd w:val="clear" w:color="auto" w:fill="FFFFFF"/>
            <w:vAlign w:val="center"/>
          </w:tcPr>
          <w:p w14:paraId="0C3AF53B" w14:textId="77777777" w:rsidR="007961CF" w:rsidRDefault="007961CF">
            <w:pPr>
              <w:widowControl/>
              <w:adjustRightInd w:val="0"/>
              <w:snapToGrid w:val="0"/>
              <w:jc w:val="center"/>
              <w:rPr>
                <w:rFonts w:ascii="宋体" w:hAnsi="宋体" w:cs="宋体" w:hint="eastAsia"/>
                <w:kern w:val="0"/>
              </w:rPr>
            </w:pPr>
            <w:r>
              <w:rPr>
                <w:rFonts w:ascii="宋体" w:hAnsi="宋体" w:cs="宋体" w:hint="eastAsia"/>
                <w:kern w:val="0"/>
              </w:rPr>
              <w:t>18</w:t>
            </w:r>
          </w:p>
        </w:tc>
      </w:tr>
      <w:tr w:rsidR="007961CF" w14:paraId="0077C0B9" w14:textId="77777777">
        <w:trPr>
          <w:jc w:val="center"/>
        </w:trPr>
        <w:tc>
          <w:tcPr>
            <w:tcW w:w="3792" w:type="pct"/>
            <w:tcBorders>
              <w:top w:val="outset" w:sz="6" w:space="0" w:color="000000"/>
              <w:left w:val="outset" w:sz="6" w:space="0" w:color="000000"/>
              <w:bottom w:val="outset" w:sz="6" w:space="0" w:color="000000"/>
              <w:right w:val="outset" w:sz="6" w:space="0" w:color="000000"/>
            </w:tcBorders>
            <w:shd w:val="clear" w:color="auto" w:fill="FFFFFF"/>
            <w:vAlign w:val="center"/>
          </w:tcPr>
          <w:p w14:paraId="0FEC83DB" w14:textId="77777777" w:rsidR="007961CF" w:rsidRDefault="007961CF">
            <w:pPr>
              <w:widowControl/>
              <w:adjustRightInd w:val="0"/>
              <w:snapToGrid w:val="0"/>
              <w:jc w:val="left"/>
              <w:rPr>
                <w:rFonts w:ascii="宋体" w:hAnsi="宋体" w:cs="宋体"/>
                <w:kern w:val="0"/>
              </w:rPr>
            </w:pPr>
            <w:r>
              <w:rPr>
                <w:rFonts w:ascii="宋体" w:hAnsi="宋体" w:cs="宋体"/>
                <w:kern w:val="0"/>
              </w:rPr>
              <w:t xml:space="preserve">　　　　　</w:t>
            </w:r>
            <w:r>
              <w:rPr>
                <w:rFonts w:ascii="宋体" w:hAnsi="宋体" w:cs="宋体"/>
                <w:kern w:val="0"/>
              </w:rPr>
              <w:t>4.</w:t>
            </w:r>
            <w:r>
              <w:rPr>
                <w:rFonts w:ascii="宋体" w:hAnsi="宋体" w:cs="宋体"/>
                <w:kern w:val="0"/>
              </w:rPr>
              <w:t>信函申请数</w:t>
            </w:r>
            <w:r>
              <w:rPr>
                <w:rFonts w:ascii="宋体" w:hAnsi="宋体" w:cs="宋体"/>
                <w:kern w:val="0"/>
              </w:rPr>
              <w:t xml:space="preserve"> </w:t>
            </w:r>
          </w:p>
        </w:tc>
        <w:tc>
          <w:tcPr>
            <w:tcW w:w="525" w:type="pct"/>
            <w:tcBorders>
              <w:top w:val="outset" w:sz="6" w:space="0" w:color="000000"/>
              <w:left w:val="outset" w:sz="6" w:space="0" w:color="000000"/>
              <w:bottom w:val="outset" w:sz="6" w:space="0" w:color="000000"/>
              <w:right w:val="outset" w:sz="6" w:space="0" w:color="000000"/>
            </w:tcBorders>
            <w:shd w:val="clear" w:color="auto" w:fill="FFFFFF"/>
            <w:vAlign w:val="center"/>
          </w:tcPr>
          <w:p w14:paraId="7F8B1F07" w14:textId="77777777" w:rsidR="007961CF" w:rsidRDefault="007961CF">
            <w:pPr>
              <w:widowControl/>
              <w:adjustRightInd w:val="0"/>
              <w:snapToGrid w:val="0"/>
              <w:jc w:val="center"/>
              <w:rPr>
                <w:rFonts w:ascii="宋体" w:hAnsi="宋体" w:cs="宋体"/>
                <w:kern w:val="0"/>
              </w:rPr>
            </w:pPr>
            <w:r>
              <w:rPr>
                <w:rFonts w:ascii="宋体" w:hAnsi="宋体" w:cs="宋体"/>
                <w:kern w:val="0"/>
              </w:rPr>
              <w:t>件</w:t>
            </w:r>
            <w:r>
              <w:rPr>
                <w:rFonts w:ascii="宋体" w:hAnsi="宋体" w:cs="宋体"/>
                <w:kern w:val="0"/>
              </w:rPr>
              <w:t xml:space="preserve"> </w:t>
            </w:r>
          </w:p>
        </w:tc>
        <w:tc>
          <w:tcPr>
            <w:tcW w:w="682" w:type="pct"/>
            <w:tcBorders>
              <w:top w:val="outset" w:sz="6" w:space="0" w:color="000000"/>
              <w:left w:val="outset" w:sz="6" w:space="0" w:color="000000"/>
              <w:bottom w:val="outset" w:sz="6" w:space="0" w:color="000000"/>
              <w:right w:val="outset" w:sz="6" w:space="0" w:color="000000"/>
            </w:tcBorders>
            <w:shd w:val="clear" w:color="auto" w:fill="FFFFFF"/>
            <w:vAlign w:val="center"/>
          </w:tcPr>
          <w:p w14:paraId="173251C5" w14:textId="77777777" w:rsidR="007961CF" w:rsidRDefault="007961CF">
            <w:pPr>
              <w:widowControl/>
              <w:adjustRightInd w:val="0"/>
              <w:snapToGrid w:val="0"/>
              <w:jc w:val="center"/>
              <w:rPr>
                <w:rFonts w:ascii="宋体" w:hAnsi="宋体" w:cs="宋体" w:hint="eastAsia"/>
                <w:kern w:val="0"/>
              </w:rPr>
            </w:pPr>
            <w:r>
              <w:rPr>
                <w:rFonts w:ascii="宋体" w:hAnsi="宋体" w:cs="宋体" w:hint="eastAsia"/>
                <w:kern w:val="0"/>
              </w:rPr>
              <w:t>0</w:t>
            </w:r>
          </w:p>
        </w:tc>
      </w:tr>
      <w:tr w:rsidR="007961CF" w14:paraId="2E16063A" w14:textId="77777777">
        <w:trPr>
          <w:jc w:val="center"/>
        </w:trPr>
        <w:tc>
          <w:tcPr>
            <w:tcW w:w="3792" w:type="pct"/>
            <w:tcBorders>
              <w:top w:val="outset" w:sz="6" w:space="0" w:color="000000"/>
              <w:left w:val="outset" w:sz="6" w:space="0" w:color="000000"/>
              <w:bottom w:val="outset" w:sz="6" w:space="0" w:color="000000"/>
              <w:right w:val="outset" w:sz="6" w:space="0" w:color="000000"/>
            </w:tcBorders>
            <w:shd w:val="clear" w:color="auto" w:fill="FFFFFF"/>
            <w:vAlign w:val="center"/>
          </w:tcPr>
          <w:p w14:paraId="0D2917A2" w14:textId="77777777" w:rsidR="007961CF" w:rsidRDefault="007961CF">
            <w:pPr>
              <w:widowControl/>
              <w:adjustRightInd w:val="0"/>
              <w:snapToGrid w:val="0"/>
              <w:jc w:val="left"/>
              <w:rPr>
                <w:rFonts w:ascii="宋体" w:hAnsi="宋体" w:cs="宋体"/>
                <w:kern w:val="0"/>
              </w:rPr>
            </w:pPr>
            <w:r>
              <w:rPr>
                <w:rFonts w:ascii="宋体" w:hAnsi="宋体" w:cs="宋体"/>
                <w:kern w:val="0"/>
              </w:rPr>
              <w:t xml:space="preserve">　　（二）申请</w:t>
            </w:r>
            <w:proofErr w:type="gramStart"/>
            <w:r>
              <w:rPr>
                <w:rFonts w:ascii="宋体" w:hAnsi="宋体" w:cs="宋体"/>
                <w:kern w:val="0"/>
              </w:rPr>
              <w:t>办结数</w:t>
            </w:r>
            <w:proofErr w:type="gramEnd"/>
            <w:r>
              <w:rPr>
                <w:rFonts w:ascii="宋体" w:hAnsi="宋体" w:cs="宋体"/>
                <w:kern w:val="0"/>
              </w:rPr>
              <w:t xml:space="preserve"> </w:t>
            </w:r>
          </w:p>
        </w:tc>
        <w:tc>
          <w:tcPr>
            <w:tcW w:w="525" w:type="pct"/>
            <w:tcBorders>
              <w:top w:val="outset" w:sz="6" w:space="0" w:color="000000"/>
              <w:left w:val="outset" w:sz="6" w:space="0" w:color="000000"/>
              <w:bottom w:val="outset" w:sz="6" w:space="0" w:color="000000"/>
              <w:right w:val="outset" w:sz="6" w:space="0" w:color="000000"/>
            </w:tcBorders>
            <w:shd w:val="clear" w:color="auto" w:fill="FFFFFF"/>
            <w:vAlign w:val="center"/>
          </w:tcPr>
          <w:p w14:paraId="7C7C4B96" w14:textId="77777777" w:rsidR="007961CF" w:rsidRDefault="007961CF">
            <w:pPr>
              <w:widowControl/>
              <w:adjustRightInd w:val="0"/>
              <w:snapToGrid w:val="0"/>
              <w:jc w:val="center"/>
              <w:rPr>
                <w:rFonts w:ascii="宋体" w:hAnsi="宋体" w:cs="宋体"/>
                <w:kern w:val="0"/>
              </w:rPr>
            </w:pPr>
            <w:r>
              <w:rPr>
                <w:rFonts w:ascii="宋体" w:hAnsi="宋体" w:cs="宋体"/>
                <w:kern w:val="0"/>
              </w:rPr>
              <w:t>件</w:t>
            </w:r>
            <w:r>
              <w:rPr>
                <w:rFonts w:ascii="宋体" w:hAnsi="宋体" w:cs="宋体"/>
                <w:kern w:val="0"/>
              </w:rPr>
              <w:t xml:space="preserve"> </w:t>
            </w:r>
          </w:p>
        </w:tc>
        <w:tc>
          <w:tcPr>
            <w:tcW w:w="682" w:type="pct"/>
            <w:tcBorders>
              <w:top w:val="outset" w:sz="6" w:space="0" w:color="000000"/>
              <w:left w:val="outset" w:sz="6" w:space="0" w:color="000000"/>
              <w:bottom w:val="outset" w:sz="6" w:space="0" w:color="000000"/>
              <w:right w:val="outset" w:sz="6" w:space="0" w:color="000000"/>
            </w:tcBorders>
            <w:shd w:val="clear" w:color="auto" w:fill="FFFFFF"/>
            <w:vAlign w:val="center"/>
          </w:tcPr>
          <w:p w14:paraId="476CA580" w14:textId="77777777" w:rsidR="007961CF" w:rsidRDefault="007961CF">
            <w:pPr>
              <w:widowControl/>
              <w:adjustRightInd w:val="0"/>
              <w:snapToGrid w:val="0"/>
              <w:jc w:val="center"/>
              <w:rPr>
                <w:rFonts w:ascii="宋体" w:hAnsi="宋体" w:cs="宋体" w:hint="eastAsia"/>
                <w:kern w:val="0"/>
              </w:rPr>
            </w:pPr>
            <w:r>
              <w:rPr>
                <w:rFonts w:ascii="宋体" w:hAnsi="宋体" w:cs="宋体" w:hint="eastAsia"/>
                <w:kern w:val="0"/>
              </w:rPr>
              <w:t>20</w:t>
            </w:r>
          </w:p>
        </w:tc>
      </w:tr>
      <w:tr w:rsidR="007961CF" w14:paraId="0A079332" w14:textId="77777777">
        <w:trPr>
          <w:jc w:val="center"/>
        </w:trPr>
        <w:tc>
          <w:tcPr>
            <w:tcW w:w="3792" w:type="pct"/>
            <w:tcBorders>
              <w:top w:val="outset" w:sz="6" w:space="0" w:color="000000"/>
              <w:left w:val="outset" w:sz="6" w:space="0" w:color="000000"/>
              <w:bottom w:val="outset" w:sz="6" w:space="0" w:color="000000"/>
              <w:right w:val="outset" w:sz="6" w:space="0" w:color="000000"/>
            </w:tcBorders>
            <w:shd w:val="clear" w:color="auto" w:fill="FFFFFF"/>
            <w:vAlign w:val="center"/>
          </w:tcPr>
          <w:p w14:paraId="1DF9BA09" w14:textId="77777777" w:rsidR="007961CF" w:rsidRDefault="007961CF">
            <w:pPr>
              <w:widowControl/>
              <w:adjustRightInd w:val="0"/>
              <w:snapToGrid w:val="0"/>
              <w:jc w:val="left"/>
              <w:rPr>
                <w:rFonts w:ascii="宋体" w:hAnsi="宋体" w:cs="宋体"/>
                <w:kern w:val="0"/>
              </w:rPr>
            </w:pPr>
            <w:r>
              <w:rPr>
                <w:rFonts w:ascii="宋体" w:hAnsi="宋体" w:cs="宋体"/>
                <w:kern w:val="0"/>
              </w:rPr>
              <w:t xml:space="preserve">　　　　　</w:t>
            </w:r>
            <w:r>
              <w:rPr>
                <w:rFonts w:ascii="宋体" w:hAnsi="宋体" w:cs="宋体"/>
                <w:kern w:val="0"/>
              </w:rPr>
              <w:t>1.</w:t>
            </w:r>
            <w:r>
              <w:rPr>
                <w:rFonts w:ascii="宋体" w:hAnsi="宋体" w:cs="宋体"/>
                <w:kern w:val="0"/>
              </w:rPr>
              <w:t>按时</w:t>
            </w:r>
            <w:proofErr w:type="gramStart"/>
            <w:r>
              <w:rPr>
                <w:rFonts w:ascii="宋体" w:hAnsi="宋体" w:cs="宋体"/>
                <w:kern w:val="0"/>
              </w:rPr>
              <w:t>办结数</w:t>
            </w:r>
            <w:proofErr w:type="gramEnd"/>
            <w:r>
              <w:rPr>
                <w:rFonts w:ascii="宋体" w:hAnsi="宋体" w:cs="宋体"/>
                <w:kern w:val="0"/>
              </w:rPr>
              <w:t xml:space="preserve"> </w:t>
            </w:r>
          </w:p>
        </w:tc>
        <w:tc>
          <w:tcPr>
            <w:tcW w:w="525" w:type="pct"/>
            <w:tcBorders>
              <w:top w:val="outset" w:sz="6" w:space="0" w:color="000000"/>
              <w:left w:val="outset" w:sz="6" w:space="0" w:color="000000"/>
              <w:bottom w:val="outset" w:sz="6" w:space="0" w:color="000000"/>
              <w:right w:val="outset" w:sz="6" w:space="0" w:color="000000"/>
            </w:tcBorders>
            <w:shd w:val="clear" w:color="auto" w:fill="FFFFFF"/>
            <w:vAlign w:val="center"/>
          </w:tcPr>
          <w:p w14:paraId="1062B261" w14:textId="77777777" w:rsidR="007961CF" w:rsidRDefault="007961CF">
            <w:pPr>
              <w:widowControl/>
              <w:adjustRightInd w:val="0"/>
              <w:snapToGrid w:val="0"/>
              <w:jc w:val="center"/>
              <w:rPr>
                <w:rFonts w:ascii="宋体" w:hAnsi="宋体" w:cs="宋体"/>
                <w:kern w:val="0"/>
              </w:rPr>
            </w:pPr>
            <w:r>
              <w:rPr>
                <w:rFonts w:ascii="宋体" w:hAnsi="宋体" w:cs="宋体"/>
                <w:kern w:val="0"/>
              </w:rPr>
              <w:t>件</w:t>
            </w:r>
            <w:r>
              <w:rPr>
                <w:rFonts w:ascii="宋体" w:hAnsi="宋体" w:cs="宋体"/>
                <w:kern w:val="0"/>
              </w:rPr>
              <w:t xml:space="preserve"> </w:t>
            </w:r>
          </w:p>
        </w:tc>
        <w:tc>
          <w:tcPr>
            <w:tcW w:w="682" w:type="pct"/>
            <w:tcBorders>
              <w:top w:val="outset" w:sz="6" w:space="0" w:color="000000"/>
              <w:left w:val="outset" w:sz="6" w:space="0" w:color="000000"/>
              <w:bottom w:val="outset" w:sz="6" w:space="0" w:color="000000"/>
              <w:right w:val="outset" w:sz="6" w:space="0" w:color="000000"/>
            </w:tcBorders>
            <w:shd w:val="clear" w:color="auto" w:fill="FFFFFF"/>
            <w:vAlign w:val="center"/>
          </w:tcPr>
          <w:p w14:paraId="3561F52D" w14:textId="77777777" w:rsidR="007961CF" w:rsidRDefault="007961CF">
            <w:pPr>
              <w:widowControl/>
              <w:adjustRightInd w:val="0"/>
              <w:snapToGrid w:val="0"/>
              <w:jc w:val="center"/>
              <w:rPr>
                <w:rFonts w:ascii="宋体" w:hAnsi="宋体" w:cs="宋体" w:hint="eastAsia"/>
                <w:kern w:val="0"/>
              </w:rPr>
            </w:pPr>
            <w:r>
              <w:rPr>
                <w:rFonts w:ascii="宋体" w:hAnsi="宋体" w:cs="宋体" w:hint="eastAsia"/>
                <w:kern w:val="0"/>
              </w:rPr>
              <w:t>20</w:t>
            </w:r>
          </w:p>
        </w:tc>
      </w:tr>
      <w:tr w:rsidR="007961CF" w14:paraId="0AE7615F" w14:textId="77777777">
        <w:trPr>
          <w:jc w:val="center"/>
        </w:trPr>
        <w:tc>
          <w:tcPr>
            <w:tcW w:w="3792" w:type="pct"/>
            <w:tcBorders>
              <w:top w:val="outset" w:sz="6" w:space="0" w:color="000000"/>
              <w:left w:val="outset" w:sz="6" w:space="0" w:color="000000"/>
              <w:bottom w:val="outset" w:sz="6" w:space="0" w:color="000000"/>
              <w:right w:val="outset" w:sz="6" w:space="0" w:color="000000"/>
            </w:tcBorders>
            <w:shd w:val="clear" w:color="auto" w:fill="FFFFFF"/>
            <w:vAlign w:val="center"/>
          </w:tcPr>
          <w:p w14:paraId="5FA6A274" w14:textId="77777777" w:rsidR="007961CF" w:rsidRDefault="007961CF">
            <w:pPr>
              <w:widowControl/>
              <w:adjustRightInd w:val="0"/>
              <w:snapToGrid w:val="0"/>
              <w:jc w:val="left"/>
              <w:rPr>
                <w:rFonts w:ascii="宋体" w:hAnsi="宋体" w:cs="宋体"/>
                <w:kern w:val="0"/>
              </w:rPr>
            </w:pPr>
            <w:r>
              <w:rPr>
                <w:rFonts w:ascii="宋体" w:hAnsi="宋体" w:cs="宋体"/>
                <w:kern w:val="0"/>
              </w:rPr>
              <w:t xml:space="preserve">　　　　　</w:t>
            </w:r>
            <w:r>
              <w:rPr>
                <w:rFonts w:ascii="宋体" w:hAnsi="宋体" w:cs="宋体"/>
                <w:kern w:val="0"/>
              </w:rPr>
              <w:t>2.</w:t>
            </w:r>
            <w:r>
              <w:rPr>
                <w:rFonts w:ascii="宋体" w:hAnsi="宋体" w:cs="宋体"/>
                <w:kern w:val="0"/>
              </w:rPr>
              <w:t>延期</w:t>
            </w:r>
            <w:proofErr w:type="gramStart"/>
            <w:r>
              <w:rPr>
                <w:rFonts w:ascii="宋体" w:hAnsi="宋体" w:cs="宋体"/>
                <w:kern w:val="0"/>
              </w:rPr>
              <w:t>办结数</w:t>
            </w:r>
            <w:proofErr w:type="gramEnd"/>
            <w:r>
              <w:rPr>
                <w:rFonts w:ascii="宋体" w:hAnsi="宋体" w:cs="宋体"/>
                <w:kern w:val="0"/>
              </w:rPr>
              <w:t xml:space="preserve"> </w:t>
            </w:r>
          </w:p>
        </w:tc>
        <w:tc>
          <w:tcPr>
            <w:tcW w:w="525" w:type="pct"/>
            <w:tcBorders>
              <w:top w:val="outset" w:sz="6" w:space="0" w:color="000000"/>
              <w:left w:val="outset" w:sz="6" w:space="0" w:color="000000"/>
              <w:bottom w:val="outset" w:sz="6" w:space="0" w:color="000000"/>
              <w:right w:val="outset" w:sz="6" w:space="0" w:color="000000"/>
            </w:tcBorders>
            <w:shd w:val="clear" w:color="auto" w:fill="FFFFFF"/>
            <w:vAlign w:val="center"/>
          </w:tcPr>
          <w:p w14:paraId="16B32C50" w14:textId="77777777" w:rsidR="007961CF" w:rsidRDefault="007961CF">
            <w:pPr>
              <w:widowControl/>
              <w:adjustRightInd w:val="0"/>
              <w:snapToGrid w:val="0"/>
              <w:jc w:val="center"/>
              <w:rPr>
                <w:rFonts w:ascii="宋体" w:hAnsi="宋体" w:cs="宋体"/>
                <w:kern w:val="0"/>
              </w:rPr>
            </w:pPr>
            <w:r>
              <w:rPr>
                <w:rFonts w:ascii="宋体" w:hAnsi="宋体" w:cs="宋体"/>
                <w:kern w:val="0"/>
              </w:rPr>
              <w:t>件</w:t>
            </w:r>
            <w:r>
              <w:rPr>
                <w:rFonts w:ascii="宋体" w:hAnsi="宋体" w:cs="宋体"/>
                <w:kern w:val="0"/>
              </w:rPr>
              <w:t xml:space="preserve"> </w:t>
            </w:r>
          </w:p>
        </w:tc>
        <w:tc>
          <w:tcPr>
            <w:tcW w:w="682" w:type="pct"/>
            <w:tcBorders>
              <w:top w:val="outset" w:sz="6" w:space="0" w:color="000000"/>
              <w:left w:val="outset" w:sz="6" w:space="0" w:color="000000"/>
              <w:bottom w:val="outset" w:sz="6" w:space="0" w:color="000000"/>
              <w:right w:val="outset" w:sz="6" w:space="0" w:color="000000"/>
            </w:tcBorders>
            <w:shd w:val="clear" w:color="auto" w:fill="FFFFFF"/>
            <w:vAlign w:val="center"/>
          </w:tcPr>
          <w:p w14:paraId="72B7A950" w14:textId="77777777" w:rsidR="007961CF" w:rsidRDefault="007961CF">
            <w:pPr>
              <w:widowControl/>
              <w:adjustRightInd w:val="0"/>
              <w:snapToGrid w:val="0"/>
              <w:jc w:val="center"/>
              <w:rPr>
                <w:rFonts w:ascii="宋体" w:hAnsi="宋体" w:cs="宋体" w:hint="eastAsia"/>
                <w:kern w:val="0"/>
              </w:rPr>
            </w:pPr>
            <w:r>
              <w:rPr>
                <w:rFonts w:ascii="宋体" w:hAnsi="宋体" w:cs="宋体" w:hint="eastAsia"/>
                <w:kern w:val="0"/>
              </w:rPr>
              <w:t>0</w:t>
            </w:r>
          </w:p>
        </w:tc>
      </w:tr>
      <w:tr w:rsidR="007961CF" w14:paraId="1E071BFE" w14:textId="77777777">
        <w:trPr>
          <w:jc w:val="center"/>
        </w:trPr>
        <w:tc>
          <w:tcPr>
            <w:tcW w:w="3792" w:type="pct"/>
            <w:tcBorders>
              <w:top w:val="outset" w:sz="6" w:space="0" w:color="000000"/>
              <w:left w:val="outset" w:sz="6" w:space="0" w:color="000000"/>
              <w:bottom w:val="outset" w:sz="6" w:space="0" w:color="000000"/>
              <w:right w:val="outset" w:sz="6" w:space="0" w:color="000000"/>
            </w:tcBorders>
            <w:shd w:val="clear" w:color="auto" w:fill="FFFFFF"/>
            <w:vAlign w:val="center"/>
          </w:tcPr>
          <w:p w14:paraId="698F1E00" w14:textId="77777777" w:rsidR="007961CF" w:rsidRDefault="007961CF">
            <w:pPr>
              <w:widowControl/>
              <w:adjustRightInd w:val="0"/>
              <w:snapToGrid w:val="0"/>
              <w:jc w:val="left"/>
              <w:rPr>
                <w:rFonts w:ascii="宋体" w:hAnsi="宋体" w:cs="宋体"/>
                <w:kern w:val="0"/>
              </w:rPr>
            </w:pPr>
            <w:r>
              <w:rPr>
                <w:rFonts w:ascii="宋体" w:hAnsi="宋体" w:cs="宋体"/>
                <w:kern w:val="0"/>
              </w:rPr>
              <w:t xml:space="preserve">　　（三）申请答复数</w:t>
            </w:r>
            <w:r>
              <w:rPr>
                <w:rFonts w:ascii="宋体" w:hAnsi="宋体" w:cs="宋体"/>
                <w:kern w:val="0"/>
              </w:rPr>
              <w:t xml:space="preserve"> </w:t>
            </w:r>
          </w:p>
        </w:tc>
        <w:tc>
          <w:tcPr>
            <w:tcW w:w="525" w:type="pct"/>
            <w:tcBorders>
              <w:top w:val="outset" w:sz="6" w:space="0" w:color="000000"/>
              <w:left w:val="outset" w:sz="6" w:space="0" w:color="000000"/>
              <w:bottom w:val="outset" w:sz="6" w:space="0" w:color="000000"/>
              <w:right w:val="outset" w:sz="6" w:space="0" w:color="000000"/>
            </w:tcBorders>
            <w:shd w:val="clear" w:color="auto" w:fill="FFFFFF"/>
            <w:vAlign w:val="center"/>
          </w:tcPr>
          <w:p w14:paraId="327ED173" w14:textId="77777777" w:rsidR="007961CF" w:rsidRDefault="007961CF">
            <w:pPr>
              <w:widowControl/>
              <w:adjustRightInd w:val="0"/>
              <w:snapToGrid w:val="0"/>
              <w:jc w:val="center"/>
              <w:rPr>
                <w:rFonts w:ascii="宋体" w:hAnsi="宋体" w:cs="宋体"/>
                <w:kern w:val="0"/>
              </w:rPr>
            </w:pPr>
            <w:r>
              <w:rPr>
                <w:rFonts w:ascii="宋体" w:hAnsi="宋体" w:cs="宋体"/>
                <w:kern w:val="0"/>
              </w:rPr>
              <w:t>件</w:t>
            </w:r>
            <w:r>
              <w:rPr>
                <w:rFonts w:ascii="宋体" w:hAnsi="宋体" w:cs="宋体"/>
                <w:kern w:val="0"/>
              </w:rPr>
              <w:t xml:space="preserve"> </w:t>
            </w:r>
          </w:p>
        </w:tc>
        <w:tc>
          <w:tcPr>
            <w:tcW w:w="682" w:type="pct"/>
            <w:tcBorders>
              <w:top w:val="outset" w:sz="6" w:space="0" w:color="000000"/>
              <w:left w:val="outset" w:sz="6" w:space="0" w:color="000000"/>
              <w:bottom w:val="outset" w:sz="6" w:space="0" w:color="000000"/>
              <w:right w:val="outset" w:sz="6" w:space="0" w:color="000000"/>
            </w:tcBorders>
            <w:shd w:val="clear" w:color="auto" w:fill="FFFFFF"/>
            <w:vAlign w:val="center"/>
          </w:tcPr>
          <w:p w14:paraId="4635EE63" w14:textId="77777777" w:rsidR="007961CF" w:rsidRDefault="007961CF">
            <w:pPr>
              <w:widowControl/>
              <w:adjustRightInd w:val="0"/>
              <w:snapToGrid w:val="0"/>
              <w:jc w:val="center"/>
              <w:rPr>
                <w:rFonts w:ascii="宋体" w:hAnsi="宋体" w:cs="宋体" w:hint="eastAsia"/>
                <w:kern w:val="0"/>
              </w:rPr>
            </w:pPr>
            <w:r>
              <w:rPr>
                <w:rFonts w:ascii="宋体" w:hAnsi="宋体" w:cs="宋体" w:hint="eastAsia"/>
                <w:kern w:val="0"/>
              </w:rPr>
              <w:t>20</w:t>
            </w:r>
          </w:p>
        </w:tc>
      </w:tr>
      <w:tr w:rsidR="007961CF" w14:paraId="10D1D89E" w14:textId="77777777">
        <w:trPr>
          <w:jc w:val="center"/>
        </w:trPr>
        <w:tc>
          <w:tcPr>
            <w:tcW w:w="3792" w:type="pct"/>
            <w:tcBorders>
              <w:top w:val="outset" w:sz="6" w:space="0" w:color="000000"/>
              <w:left w:val="outset" w:sz="6" w:space="0" w:color="000000"/>
              <w:bottom w:val="outset" w:sz="6" w:space="0" w:color="000000"/>
              <w:right w:val="outset" w:sz="6" w:space="0" w:color="000000"/>
            </w:tcBorders>
            <w:shd w:val="clear" w:color="auto" w:fill="FFFFFF"/>
            <w:vAlign w:val="center"/>
          </w:tcPr>
          <w:p w14:paraId="11C99274" w14:textId="77777777" w:rsidR="007961CF" w:rsidRDefault="007961CF">
            <w:pPr>
              <w:widowControl/>
              <w:adjustRightInd w:val="0"/>
              <w:snapToGrid w:val="0"/>
              <w:jc w:val="left"/>
              <w:rPr>
                <w:rFonts w:ascii="宋体" w:hAnsi="宋体" w:cs="宋体"/>
                <w:kern w:val="0"/>
              </w:rPr>
            </w:pPr>
            <w:r>
              <w:rPr>
                <w:rFonts w:ascii="宋体" w:hAnsi="宋体" w:cs="宋体"/>
                <w:kern w:val="0"/>
              </w:rPr>
              <w:t xml:space="preserve">　　　　　</w:t>
            </w:r>
            <w:r>
              <w:rPr>
                <w:rFonts w:ascii="宋体" w:hAnsi="宋体" w:cs="宋体"/>
                <w:kern w:val="0"/>
              </w:rPr>
              <w:t>1.</w:t>
            </w:r>
            <w:r>
              <w:rPr>
                <w:rFonts w:ascii="宋体" w:hAnsi="宋体" w:cs="宋体"/>
                <w:kern w:val="0"/>
              </w:rPr>
              <w:t>属于已主动公开范围数</w:t>
            </w:r>
            <w:r>
              <w:rPr>
                <w:rFonts w:ascii="宋体" w:hAnsi="宋体" w:cs="宋体"/>
                <w:kern w:val="0"/>
              </w:rPr>
              <w:t xml:space="preserve"> </w:t>
            </w:r>
          </w:p>
        </w:tc>
        <w:tc>
          <w:tcPr>
            <w:tcW w:w="525" w:type="pct"/>
            <w:tcBorders>
              <w:top w:val="outset" w:sz="6" w:space="0" w:color="000000"/>
              <w:left w:val="outset" w:sz="6" w:space="0" w:color="000000"/>
              <w:bottom w:val="outset" w:sz="6" w:space="0" w:color="000000"/>
              <w:right w:val="outset" w:sz="6" w:space="0" w:color="000000"/>
            </w:tcBorders>
            <w:shd w:val="clear" w:color="auto" w:fill="FFFFFF"/>
            <w:vAlign w:val="center"/>
          </w:tcPr>
          <w:p w14:paraId="7D0421F0" w14:textId="77777777" w:rsidR="007961CF" w:rsidRDefault="007961CF">
            <w:pPr>
              <w:widowControl/>
              <w:adjustRightInd w:val="0"/>
              <w:snapToGrid w:val="0"/>
              <w:jc w:val="center"/>
              <w:rPr>
                <w:rFonts w:ascii="宋体" w:hAnsi="宋体" w:cs="宋体"/>
                <w:kern w:val="0"/>
              </w:rPr>
            </w:pPr>
            <w:r>
              <w:rPr>
                <w:rFonts w:ascii="宋体" w:hAnsi="宋体" w:cs="宋体"/>
                <w:kern w:val="0"/>
              </w:rPr>
              <w:t>件</w:t>
            </w:r>
            <w:r>
              <w:rPr>
                <w:rFonts w:ascii="宋体" w:hAnsi="宋体" w:cs="宋体"/>
                <w:kern w:val="0"/>
              </w:rPr>
              <w:t xml:space="preserve"> </w:t>
            </w:r>
          </w:p>
        </w:tc>
        <w:tc>
          <w:tcPr>
            <w:tcW w:w="682" w:type="pct"/>
            <w:tcBorders>
              <w:top w:val="outset" w:sz="6" w:space="0" w:color="000000"/>
              <w:left w:val="outset" w:sz="6" w:space="0" w:color="000000"/>
              <w:bottom w:val="outset" w:sz="6" w:space="0" w:color="000000"/>
              <w:right w:val="outset" w:sz="6" w:space="0" w:color="000000"/>
            </w:tcBorders>
            <w:shd w:val="clear" w:color="auto" w:fill="FFFFFF"/>
            <w:vAlign w:val="center"/>
          </w:tcPr>
          <w:p w14:paraId="2296DE10" w14:textId="77777777" w:rsidR="007961CF" w:rsidRDefault="007961CF">
            <w:pPr>
              <w:widowControl/>
              <w:adjustRightInd w:val="0"/>
              <w:snapToGrid w:val="0"/>
              <w:jc w:val="center"/>
              <w:rPr>
                <w:rFonts w:ascii="宋体" w:hAnsi="宋体" w:cs="宋体" w:hint="eastAsia"/>
                <w:kern w:val="0"/>
              </w:rPr>
            </w:pPr>
            <w:r>
              <w:rPr>
                <w:rFonts w:ascii="宋体" w:hAnsi="宋体" w:cs="宋体" w:hint="eastAsia"/>
                <w:kern w:val="0"/>
              </w:rPr>
              <w:t>20</w:t>
            </w:r>
          </w:p>
        </w:tc>
      </w:tr>
      <w:tr w:rsidR="007961CF" w14:paraId="7E249AD4" w14:textId="77777777">
        <w:trPr>
          <w:jc w:val="center"/>
        </w:trPr>
        <w:tc>
          <w:tcPr>
            <w:tcW w:w="3792" w:type="pct"/>
            <w:tcBorders>
              <w:top w:val="outset" w:sz="6" w:space="0" w:color="000000"/>
              <w:left w:val="outset" w:sz="6" w:space="0" w:color="000000"/>
              <w:bottom w:val="outset" w:sz="6" w:space="0" w:color="000000"/>
              <w:right w:val="outset" w:sz="6" w:space="0" w:color="000000"/>
            </w:tcBorders>
            <w:shd w:val="clear" w:color="auto" w:fill="FFFFFF"/>
            <w:vAlign w:val="center"/>
          </w:tcPr>
          <w:p w14:paraId="5D6FDFD7" w14:textId="77777777" w:rsidR="007961CF" w:rsidRDefault="007961CF">
            <w:pPr>
              <w:widowControl/>
              <w:adjustRightInd w:val="0"/>
              <w:snapToGrid w:val="0"/>
              <w:jc w:val="left"/>
              <w:rPr>
                <w:rFonts w:ascii="宋体" w:hAnsi="宋体" w:cs="宋体"/>
                <w:kern w:val="0"/>
              </w:rPr>
            </w:pPr>
            <w:r>
              <w:rPr>
                <w:rFonts w:ascii="宋体" w:hAnsi="宋体" w:cs="宋体"/>
                <w:kern w:val="0"/>
              </w:rPr>
              <w:t xml:space="preserve">　　　　　</w:t>
            </w:r>
            <w:r>
              <w:rPr>
                <w:rFonts w:ascii="宋体" w:hAnsi="宋体" w:cs="宋体"/>
                <w:kern w:val="0"/>
              </w:rPr>
              <w:t>2.</w:t>
            </w:r>
            <w:r>
              <w:rPr>
                <w:rFonts w:ascii="宋体" w:hAnsi="宋体" w:cs="宋体"/>
                <w:kern w:val="0"/>
              </w:rPr>
              <w:t>同意公开答复数</w:t>
            </w:r>
            <w:r>
              <w:rPr>
                <w:rFonts w:ascii="宋体" w:hAnsi="宋体" w:cs="宋体"/>
                <w:kern w:val="0"/>
              </w:rPr>
              <w:t xml:space="preserve"> </w:t>
            </w:r>
          </w:p>
        </w:tc>
        <w:tc>
          <w:tcPr>
            <w:tcW w:w="525" w:type="pct"/>
            <w:tcBorders>
              <w:top w:val="outset" w:sz="6" w:space="0" w:color="000000"/>
              <w:left w:val="outset" w:sz="6" w:space="0" w:color="000000"/>
              <w:bottom w:val="outset" w:sz="6" w:space="0" w:color="000000"/>
              <w:right w:val="outset" w:sz="6" w:space="0" w:color="000000"/>
            </w:tcBorders>
            <w:shd w:val="clear" w:color="auto" w:fill="FFFFFF"/>
            <w:vAlign w:val="center"/>
          </w:tcPr>
          <w:p w14:paraId="27EB2F05" w14:textId="77777777" w:rsidR="007961CF" w:rsidRDefault="007961CF">
            <w:pPr>
              <w:widowControl/>
              <w:adjustRightInd w:val="0"/>
              <w:snapToGrid w:val="0"/>
              <w:jc w:val="center"/>
              <w:rPr>
                <w:rFonts w:ascii="宋体" w:hAnsi="宋体" w:cs="宋体"/>
                <w:kern w:val="0"/>
              </w:rPr>
            </w:pPr>
            <w:r>
              <w:rPr>
                <w:rFonts w:ascii="宋体" w:hAnsi="宋体" w:cs="宋体"/>
                <w:kern w:val="0"/>
              </w:rPr>
              <w:t>件</w:t>
            </w:r>
            <w:r>
              <w:rPr>
                <w:rFonts w:ascii="宋体" w:hAnsi="宋体" w:cs="宋体"/>
                <w:kern w:val="0"/>
              </w:rPr>
              <w:t xml:space="preserve"> </w:t>
            </w:r>
          </w:p>
        </w:tc>
        <w:tc>
          <w:tcPr>
            <w:tcW w:w="682" w:type="pct"/>
            <w:tcBorders>
              <w:top w:val="outset" w:sz="6" w:space="0" w:color="000000"/>
              <w:left w:val="outset" w:sz="6" w:space="0" w:color="000000"/>
              <w:bottom w:val="outset" w:sz="6" w:space="0" w:color="000000"/>
              <w:right w:val="outset" w:sz="6" w:space="0" w:color="000000"/>
            </w:tcBorders>
            <w:shd w:val="clear" w:color="auto" w:fill="FFFFFF"/>
            <w:vAlign w:val="center"/>
          </w:tcPr>
          <w:p w14:paraId="0477AC96" w14:textId="77777777" w:rsidR="007961CF" w:rsidRDefault="007961CF">
            <w:pPr>
              <w:widowControl/>
              <w:adjustRightInd w:val="0"/>
              <w:snapToGrid w:val="0"/>
              <w:jc w:val="center"/>
              <w:rPr>
                <w:rFonts w:ascii="宋体" w:hAnsi="宋体" w:cs="宋体" w:hint="eastAsia"/>
                <w:kern w:val="0"/>
              </w:rPr>
            </w:pPr>
            <w:r>
              <w:rPr>
                <w:rFonts w:ascii="宋体" w:hAnsi="宋体" w:cs="宋体" w:hint="eastAsia"/>
                <w:kern w:val="0"/>
              </w:rPr>
              <w:t>19</w:t>
            </w:r>
          </w:p>
        </w:tc>
      </w:tr>
      <w:tr w:rsidR="007961CF" w14:paraId="1CBBE9A2" w14:textId="77777777">
        <w:trPr>
          <w:jc w:val="center"/>
        </w:trPr>
        <w:tc>
          <w:tcPr>
            <w:tcW w:w="3792" w:type="pct"/>
            <w:tcBorders>
              <w:top w:val="outset" w:sz="6" w:space="0" w:color="000000"/>
              <w:left w:val="outset" w:sz="6" w:space="0" w:color="000000"/>
              <w:bottom w:val="outset" w:sz="6" w:space="0" w:color="000000"/>
              <w:right w:val="outset" w:sz="6" w:space="0" w:color="000000"/>
            </w:tcBorders>
            <w:shd w:val="clear" w:color="auto" w:fill="FFFFFF"/>
            <w:vAlign w:val="center"/>
          </w:tcPr>
          <w:p w14:paraId="5D54BAE3" w14:textId="77777777" w:rsidR="007961CF" w:rsidRDefault="007961CF">
            <w:pPr>
              <w:widowControl/>
              <w:adjustRightInd w:val="0"/>
              <w:snapToGrid w:val="0"/>
              <w:jc w:val="left"/>
              <w:rPr>
                <w:rFonts w:ascii="宋体" w:hAnsi="宋体" w:cs="宋体"/>
                <w:kern w:val="0"/>
              </w:rPr>
            </w:pPr>
            <w:r>
              <w:rPr>
                <w:rFonts w:ascii="宋体" w:hAnsi="宋体" w:cs="宋体"/>
                <w:kern w:val="0"/>
              </w:rPr>
              <w:t xml:space="preserve">　　　　　</w:t>
            </w:r>
            <w:r>
              <w:rPr>
                <w:rFonts w:ascii="宋体" w:hAnsi="宋体" w:cs="宋体"/>
                <w:kern w:val="0"/>
              </w:rPr>
              <w:t>3.</w:t>
            </w:r>
            <w:r>
              <w:rPr>
                <w:rFonts w:ascii="宋体" w:hAnsi="宋体" w:cs="宋体"/>
                <w:kern w:val="0"/>
              </w:rPr>
              <w:t>同意部分公开答复数</w:t>
            </w:r>
            <w:r>
              <w:rPr>
                <w:rFonts w:ascii="宋体" w:hAnsi="宋体" w:cs="宋体"/>
                <w:kern w:val="0"/>
              </w:rPr>
              <w:t xml:space="preserve"> </w:t>
            </w:r>
          </w:p>
        </w:tc>
        <w:tc>
          <w:tcPr>
            <w:tcW w:w="525" w:type="pct"/>
            <w:tcBorders>
              <w:top w:val="outset" w:sz="6" w:space="0" w:color="000000"/>
              <w:left w:val="outset" w:sz="6" w:space="0" w:color="000000"/>
              <w:bottom w:val="outset" w:sz="6" w:space="0" w:color="000000"/>
              <w:right w:val="outset" w:sz="6" w:space="0" w:color="000000"/>
            </w:tcBorders>
            <w:shd w:val="clear" w:color="auto" w:fill="FFFFFF"/>
            <w:vAlign w:val="center"/>
          </w:tcPr>
          <w:p w14:paraId="16928AAE" w14:textId="77777777" w:rsidR="007961CF" w:rsidRDefault="007961CF">
            <w:pPr>
              <w:widowControl/>
              <w:adjustRightInd w:val="0"/>
              <w:snapToGrid w:val="0"/>
              <w:jc w:val="center"/>
              <w:rPr>
                <w:rFonts w:ascii="宋体" w:hAnsi="宋体" w:cs="宋体"/>
                <w:kern w:val="0"/>
              </w:rPr>
            </w:pPr>
            <w:r>
              <w:rPr>
                <w:rFonts w:ascii="宋体" w:hAnsi="宋体" w:cs="宋体"/>
                <w:kern w:val="0"/>
              </w:rPr>
              <w:t>件</w:t>
            </w:r>
            <w:r>
              <w:rPr>
                <w:rFonts w:ascii="宋体" w:hAnsi="宋体" w:cs="宋体"/>
                <w:kern w:val="0"/>
              </w:rPr>
              <w:t xml:space="preserve"> </w:t>
            </w:r>
          </w:p>
        </w:tc>
        <w:tc>
          <w:tcPr>
            <w:tcW w:w="682" w:type="pct"/>
            <w:tcBorders>
              <w:top w:val="outset" w:sz="6" w:space="0" w:color="000000"/>
              <w:left w:val="outset" w:sz="6" w:space="0" w:color="000000"/>
              <w:bottom w:val="outset" w:sz="6" w:space="0" w:color="000000"/>
              <w:right w:val="outset" w:sz="6" w:space="0" w:color="000000"/>
            </w:tcBorders>
            <w:shd w:val="clear" w:color="auto" w:fill="FFFFFF"/>
            <w:vAlign w:val="center"/>
          </w:tcPr>
          <w:p w14:paraId="0EDF047D" w14:textId="77777777" w:rsidR="007961CF" w:rsidRDefault="007961CF">
            <w:pPr>
              <w:widowControl/>
              <w:adjustRightInd w:val="0"/>
              <w:snapToGrid w:val="0"/>
              <w:jc w:val="center"/>
              <w:rPr>
                <w:rFonts w:ascii="宋体" w:hAnsi="宋体" w:cs="宋体" w:hint="eastAsia"/>
                <w:kern w:val="0"/>
              </w:rPr>
            </w:pPr>
            <w:r>
              <w:rPr>
                <w:rFonts w:ascii="宋体" w:hAnsi="宋体" w:cs="宋体" w:hint="eastAsia"/>
                <w:kern w:val="0"/>
              </w:rPr>
              <w:t>1</w:t>
            </w:r>
          </w:p>
        </w:tc>
      </w:tr>
      <w:tr w:rsidR="007961CF" w14:paraId="1870761B" w14:textId="77777777">
        <w:trPr>
          <w:jc w:val="center"/>
        </w:trPr>
        <w:tc>
          <w:tcPr>
            <w:tcW w:w="3792" w:type="pct"/>
            <w:tcBorders>
              <w:top w:val="outset" w:sz="6" w:space="0" w:color="000000"/>
              <w:left w:val="outset" w:sz="6" w:space="0" w:color="000000"/>
              <w:bottom w:val="outset" w:sz="6" w:space="0" w:color="000000"/>
              <w:right w:val="outset" w:sz="6" w:space="0" w:color="000000"/>
            </w:tcBorders>
            <w:shd w:val="clear" w:color="auto" w:fill="FFFFFF"/>
            <w:vAlign w:val="center"/>
          </w:tcPr>
          <w:p w14:paraId="6FFEA47F" w14:textId="77777777" w:rsidR="007961CF" w:rsidRDefault="007961CF">
            <w:pPr>
              <w:widowControl/>
              <w:adjustRightInd w:val="0"/>
              <w:snapToGrid w:val="0"/>
              <w:jc w:val="left"/>
              <w:rPr>
                <w:rFonts w:ascii="宋体" w:hAnsi="宋体" w:cs="宋体"/>
                <w:kern w:val="0"/>
              </w:rPr>
            </w:pPr>
            <w:r>
              <w:rPr>
                <w:rFonts w:ascii="宋体" w:hAnsi="宋体" w:cs="宋体"/>
                <w:kern w:val="0"/>
              </w:rPr>
              <w:t xml:space="preserve">　　　　　</w:t>
            </w:r>
            <w:r>
              <w:rPr>
                <w:rFonts w:ascii="宋体" w:hAnsi="宋体" w:cs="宋体"/>
                <w:kern w:val="0"/>
              </w:rPr>
              <w:t>4.</w:t>
            </w:r>
            <w:r>
              <w:rPr>
                <w:rFonts w:ascii="宋体" w:hAnsi="宋体" w:cs="宋体"/>
                <w:kern w:val="0"/>
              </w:rPr>
              <w:t>不同意公开答复数</w:t>
            </w:r>
            <w:r>
              <w:rPr>
                <w:rFonts w:ascii="宋体" w:hAnsi="宋体" w:cs="宋体"/>
                <w:kern w:val="0"/>
              </w:rPr>
              <w:t xml:space="preserve"> </w:t>
            </w:r>
          </w:p>
        </w:tc>
        <w:tc>
          <w:tcPr>
            <w:tcW w:w="525" w:type="pct"/>
            <w:tcBorders>
              <w:top w:val="outset" w:sz="6" w:space="0" w:color="000000"/>
              <w:left w:val="outset" w:sz="6" w:space="0" w:color="000000"/>
              <w:bottom w:val="outset" w:sz="6" w:space="0" w:color="000000"/>
              <w:right w:val="outset" w:sz="6" w:space="0" w:color="000000"/>
            </w:tcBorders>
            <w:shd w:val="clear" w:color="auto" w:fill="FFFFFF"/>
            <w:vAlign w:val="center"/>
          </w:tcPr>
          <w:p w14:paraId="16F98244" w14:textId="77777777" w:rsidR="007961CF" w:rsidRDefault="007961CF">
            <w:pPr>
              <w:widowControl/>
              <w:adjustRightInd w:val="0"/>
              <w:snapToGrid w:val="0"/>
              <w:jc w:val="center"/>
              <w:rPr>
                <w:rFonts w:ascii="宋体" w:hAnsi="宋体" w:cs="宋体"/>
                <w:kern w:val="0"/>
              </w:rPr>
            </w:pPr>
            <w:r>
              <w:rPr>
                <w:rFonts w:ascii="宋体" w:hAnsi="宋体" w:cs="宋体"/>
                <w:kern w:val="0"/>
              </w:rPr>
              <w:t>件</w:t>
            </w:r>
            <w:r>
              <w:rPr>
                <w:rFonts w:ascii="宋体" w:hAnsi="宋体" w:cs="宋体"/>
                <w:kern w:val="0"/>
              </w:rPr>
              <w:t xml:space="preserve"> </w:t>
            </w:r>
          </w:p>
        </w:tc>
        <w:tc>
          <w:tcPr>
            <w:tcW w:w="682" w:type="pct"/>
            <w:tcBorders>
              <w:top w:val="outset" w:sz="6" w:space="0" w:color="000000"/>
              <w:left w:val="outset" w:sz="6" w:space="0" w:color="000000"/>
              <w:bottom w:val="outset" w:sz="6" w:space="0" w:color="000000"/>
              <w:right w:val="outset" w:sz="6" w:space="0" w:color="000000"/>
            </w:tcBorders>
            <w:shd w:val="clear" w:color="auto" w:fill="FFFFFF"/>
            <w:vAlign w:val="center"/>
          </w:tcPr>
          <w:p w14:paraId="7D07345B" w14:textId="77777777" w:rsidR="007961CF" w:rsidRDefault="007961CF">
            <w:pPr>
              <w:widowControl/>
              <w:adjustRightInd w:val="0"/>
              <w:snapToGrid w:val="0"/>
              <w:jc w:val="center"/>
              <w:rPr>
                <w:rFonts w:ascii="宋体" w:hAnsi="宋体" w:cs="宋体" w:hint="eastAsia"/>
                <w:kern w:val="0"/>
              </w:rPr>
            </w:pPr>
            <w:r>
              <w:rPr>
                <w:rFonts w:ascii="宋体" w:hAnsi="宋体" w:cs="宋体" w:hint="eastAsia"/>
                <w:kern w:val="0"/>
              </w:rPr>
              <w:t>0</w:t>
            </w:r>
          </w:p>
        </w:tc>
      </w:tr>
      <w:tr w:rsidR="007961CF" w14:paraId="4536AA4D" w14:textId="77777777">
        <w:trPr>
          <w:jc w:val="center"/>
        </w:trPr>
        <w:tc>
          <w:tcPr>
            <w:tcW w:w="3792" w:type="pct"/>
            <w:tcBorders>
              <w:top w:val="outset" w:sz="6" w:space="0" w:color="000000"/>
              <w:left w:val="outset" w:sz="6" w:space="0" w:color="000000"/>
              <w:bottom w:val="outset" w:sz="6" w:space="0" w:color="000000"/>
              <w:right w:val="outset" w:sz="6" w:space="0" w:color="000000"/>
            </w:tcBorders>
            <w:shd w:val="clear" w:color="auto" w:fill="FFFFFF"/>
            <w:vAlign w:val="center"/>
          </w:tcPr>
          <w:p w14:paraId="2D6FA4C7" w14:textId="77777777" w:rsidR="007961CF" w:rsidRDefault="007961CF">
            <w:pPr>
              <w:widowControl/>
              <w:adjustRightInd w:val="0"/>
              <w:snapToGrid w:val="0"/>
              <w:jc w:val="left"/>
              <w:rPr>
                <w:rFonts w:ascii="宋体" w:hAnsi="宋体" w:cs="宋体"/>
                <w:kern w:val="0"/>
              </w:rPr>
            </w:pPr>
            <w:r>
              <w:rPr>
                <w:rFonts w:ascii="宋体" w:hAnsi="宋体" w:cs="宋体"/>
                <w:kern w:val="0"/>
              </w:rPr>
              <w:t xml:space="preserve">　　　　　</w:t>
            </w:r>
            <w:r>
              <w:rPr>
                <w:rFonts w:ascii="宋体" w:hAnsi="宋体" w:cs="宋体"/>
                <w:kern w:val="0"/>
              </w:rPr>
              <w:t xml:space="preserve"> </w:t>
            </w:r>
            <w:r>
              <w:rPr>
                <w:rFonts w:ascii="宋体" w:hAnsi="宋体" w:cs="宋体"/>
                <w:kern w:val="0"/>
              </w:rPr>
              <w:t xml:space="preserve">　其中：涉及国家秘密</w:t>
            </w:r>
            <w:r>
              <w:rPr>
                <w:rFonts w:ascii="宋体" w:hAnsi="宋体" w:cs="宋体"/>
                <w:kern w:val="0"/>
              </w:rPr>
              <w:t xml:space="preserve"> </w:t>
            </w:r>
          </w:p>
        </w:tc>
        <w:tc>
          <w:tcPr>
            <w:tcW w:w="525" w:type="pct"/>
            <w:tcBorders>
              <w:top w:val="outset" w:sz="6" w:space="0" w:color="000000"/>
              <w:left w:val="outset" w:sz="6" w:space="0" w:color="000000"/>
              <w:bottom w:val="outset" w:sz="6" w:space="0" w:color="000000"/>
              <w:right w:val="outset" w:sz="6" w:space="0" w:color="000000"/>
            </w:tcBorders>
            <w:shd w:val="clear" w:color="auto" w:fill="FFFFFF"/>
            <w:vAlign w:val="center"/>
          </w:tcPr>
          <w:p w14:paraId="2F113E43" w14:textId="77777777" w:rsidR="007961CF" w:rsidRDefault="007961CF">
            <w:pPr>
              <w:widowControl/>
              <w:adjustRightInd w:val="0"/>
              <w:snapToGrid w:val="0"/>
              <w:jc w:val="center"/>
              <w:rPr>
                <w:rFonts w:ascii="宋体" w:hAnsi="宋体" w:cs="宋体"/>
                <w:kern w:val="0"/>
              </w:rPr>
            </w:pPr>
            <w:r>
              <w:rPr>
                <w:rFonts w:ascii="宋体" w:hAnsi="宋体" w:cs="宋体"/>
                <w:kern w:val="0"/>
              </w:rPr>
              <w:t>件</w:t>
            </w:r>
            <w:r>
              <w:rPr>
                <w:rFonts w:ascii="宋体" w:hAnsi="宋体" w:cs="宋体"/>
                <w:kern w:val="0"/>
              </w:rPr>
              <w:t xml:space="preserve"> </w:t>
            </w:r>
          </w:p>
        </w:tc>
        <w:tc>
          <w:tcPr>
            <w:tcW w:w="682" w:type="pct"/>
            <w:tcBorders>
              <w:top w:val="outset" w:sz="6" w:space="0" w:color="000000"/>
              <w:left w:val="outset" w:sz="6" w:space="0" w:color="000000"/>
              <w:bottom w:val="outset" w:sz="6" w:space="0" w:color="000000"/>
              <w:right w:val="outset" w:sz="6" w:space="0" w:color="000000"/>
            </w:tcBorders>
            <w:shd w:val="clear" w:color="auto" w:fill="FFFFFF"/>
            <w:vAlign w:val="center"/>
          </w:tcPr>
          <w:p w14:paraId="438E4D42" w14:textId="77777777" w:rsidR="007961CF" w:rsidRDefault="007961CF">
            <w:pPr>
              <w:widowControl/>
              <w:adjustRightInd w:val="0"/>
              <w:snapToGrid w:val="0"/>
              <w:jc w:val="center"/>
              <w:rPr>
                <w:rFonts w:ascii="宋体" w:hAnsi="宋体" w:cs="宋体" w:hint="eastAsia"/>
                <w:kern w:val="0"/>
              </w:rPr>
            </w:pPr>
            <w:r>
              <w:rPr>
                <w:rFonts w:ascii="宋体" w:hAnsi="宋体" w:cs="宋体" w:hint="eastAsia"/>
                <w:kern w:val="0"/>
              </w:rPr>
              <w:t>0</w:t>
            </w:r>
          </w:p>
        </w:tc>
      </w:tr>
      <w:tr w:rsidR="007961CF" w14:paraId="2D4127B5" w14:textId="77777777">
        <w:trPr>
          <w:jc w:val="center"/>
        </w:trPr>
        <w:tc>
          <w:tcPr>
            <w:tcW w:w="3792" w:type="pct"/>
            <w:tcBorders>
              <w:top w:val="outset" w:sz="6" w:space="0" w:color="000000"/>
              <w:left w:val="outset" w:sz="6" w:space="0" w:color="000000"/>
              <w:bottom w:val="outset" w:sz="6" w:space="0" w:color="000000"/>
              <w:right w:val="outset" w:sz="6" w:space="0" w:color="000000"/>
            </w:tcBorders>
            <w:shd w:val="clear" w:color="auto" w:fill="FFFFFF"/>
            <w:vAlign w:val="center"/>
          </w:tcPr>
          <w:p w14:paraId="5D303732" w14:textId="77777777" w:rsidR="007961CF" w:rsidRDefault="007961CF">
            <w:pPr>
              <w:widowControl/>
              <w:adjustRightInd w:val="0"/>
              <w:snapToGrid w:val="0"/>
              <w:jc w:val="left"/>
              <w:rPr>
                <w:rFonts w:ascii="宋体" w:hAnsi="宋体" w:cs="宋体"/>
                <w:kern w:val="0"/>
              </w:rPr>
            </w:pPr>
            <w:r>
              <w:rPr>
                <w:rFonts w:ascii="宋体" w:hAnsi="宋体" w:cs="宋体"/>
                <w:kern w:val="0"/>
              </w:rPr>
              <w:t xml:space="preserve">　　　　　　　　　</w:t>
            </w:r>
            <w:r>
              <w:rPr>
                <w:rFonts w:ascii="宋体" w:hAnsi="宋体" w:cs="宋体"/>
                <w:kern w:val="0"/>
              </w:rPr>
              <w:t xml:space="preserve"> </w:t>
            </w:r>
            <w:r>
              <w:rPr>
                <w:rFonts w:ascii="宋体" w:hAnsi="宋体" w:cs="宋体"/>
                <w:kern w:val="0"/>
              </w:rPr>
              <w:t>涉及商业秘密</w:t>
            </w:r>
            <w:r>
              <w:rPr>
                <w:rFonts w:ascii="宋体" w:hAnsi="宋体" w:cs="宋体"/>
                <w:kern w:val="0"/>
              </w:rPr>
              <w:t xml:space="preserve"> </w:t>
            </w:r>
          </w:p>
        </w:tc>
        <w:tc>
          <w:tcPr>
            <w:tcW w:w="525" w:type="pct"/>
            <w:tcBorders>
              <w:top w:val="outset" w:sz="6" w:space="0" w:color="000000"/>
              <w:left w:val="outset" w:sz="6" w:space="0" w:color="000000"/>
              <w:bottom w:val="outset" w:sz="6" w:space="0" w:color="000000"/>
              <w:right w:val="outset" w:sz="6" w:space="0" w:color="000000"/>
            </w:tcBorders>
            <w:shd w:val="clear" w:color="auto" w:fill="FFFFFF"/>
            <w:vAlign w:val="center"/>
          </w:tcPr>
          <w:p w14:paraId="1DC2503C" w14:textId="77777777" w:rsidR="007961CF" w:rsidRDefault="007961CF">
            <w:pPr>
              <w:widowControl/>
              <w:adjustRightInd w:val="0"/>
              <w:snapToGrid w:val="0"/>
              <w:jc w:val="center"/>
              <w:rPr>
                <w:rFonts w:ascii="宋体" w:hAnsi="宋体" w:cs="宋体"/>
                <w:kern w:val="0"/>
              </w:rPr>
            </w:pPr>
            <w:r>
              <w:rPr>
                <w:rFonts w:ascii="宋体" w:hAnsi="宋体" w:cs="宋体"/>
                <w:kern w:val="0"/>
              </w:rPr>
              <w:t>件</w:t>
            </w:r>
            <w:r>
              <w:rPr>
                <w:rFonts w:ascii="宋体" w:hAnsi="宋体" w:cs="宋体"/>
                <w:kern w:val="0"/>
              </w:rPr>
              <w:t xml:space="preserve"> </w:t>
            </w:r>
          </w:p>
        </w:tc>
        <w:tc>
          <w:tcPr>
            <w:tcW w:w="682" w:type="pct"/>
            <w:tcBorders>
              <w:top w:val="outset" w:sz="6" w:space="0" w:color="000000"/>
              <w:left w:val="outset" w:sz="6" w:space="0" w:color="000000"/>
              <w:bottom w:val="outset" w:sz="6" w:space="0" w:color="000000"/>
              <w:right w:val="outset" w:sz="6" w:space="0" w:color="000000"/>
            </w:tcBorders>
            <w:shd w:val="clear" w:color="auto" w:fill="FFFFFF"/>
            <w:vAlign w:val="center"/>
          </w:tcPr>
          <w:p w14:paraId="428CC3D2" w14:textId="77777777" w:rsidR="007961CF" w:rsidRDefault="007961CF">
            <w:pPr>
              <w:widowControl/>
              <w:adjustRightInd w:val="0"/>
              <w:snapToGrid w:val="0"/>
              <w:jc w:val="center"/>
              <w:rPr>
                <w:rFonts w:ascii="宋体" w:hAnsi="宋体" w:cs="宋体" w:hint="eastAsia"/>
                <w:kern w:val="0"/>
              </w:rPr>
            </w:pPr>
            <w:r>
              <w:rPr>
                <w:rFonts w:ascii="宋体" w:hAnsi="宋体" w:cs="宋体" w:hint="eastAsia"/>
                <w:kern w:val="0"/>
              </w:rPr>
              <w:t>0</w:t>
            </w:r>
          </w:p>
        </w:tc>
      </w:tr>
      <w:tr w:rsidR="007961CF" w14:paraId="18C32DA2" w14:textId="77777777">
        <w:trPr>
          <w:jc w:val="center"/>
        </w:trPr>
        <w:tc>
          <w:tcPr>
            <w:tcW w:w="3792" w:type="pct"/>
            <w:tcBorders>
              <w:top w:val="outset" w:sz="6" w:space="0" w:color="000000"/>
              <w:left w:val="outset" w:sz="6" w:space="0" w:color="000000"/>
              <w:bottom w:val="outset" w:sz="6" w:space="0" w:color="000000"/>
              <w:right w:val="outset" w:sz="6" w:space="0" w:color="000000"/>
            </w:tcBorders>
            <w:shd w:val="clear" w:color="auto" w:fill="FFFFFF"/>
            <w:vAlign w:val="center"/>
          </w:tcPr>
          <w:p w14:paraId="379D0B1E" w14:textId="77777777" w:rsidR="007961CF" w:rsidRDefault="007961CF">
            <w:pPr>
              <w:widowControl/>
              <w:adjustRightInd w:val="0"/>
              <w:snapToGrid w:val="0"/>
              <w:jc w:val="left"/>
              <w:rPr>
                <w:rFonts w:ascii="宋体" w:hAnsi="宋体" w:cs="宋体"/>
                <w:kern w:val="0"/>
              </w:rPr>
            </w:pPr>
            <w:r>
              <w:rPr>
                <w:rFonts w:ascii="宋体" w:hAnsi="宋体" w:cs="宋体"/>
                <w:kern w:val="0"/>
              </w:rPr>
              <w:t xml:space="preserve">　　　　　　　　　</w:t>
            </w:r>
            <w:r>
              <w:rPr>
                <w:rFonts w:ascii="宋体" w:hAnsi="宋体" w:cs="宋体"/>
                <w:kern w:val="0"/>
              </w:rPr>
              <w:t xml:space="preserve"> </w:t>
            </w:r>
            <w:r>
              <w:rPr>
                <w:rFonts w:ascii="宋体" w:hAnsi="宋体" w:cs="宋体"/>
                <w:kern w:val="0"/>
              </w:rPr>
              <w:t>涉及个人隐私</w:t>
            </w:r>
            <w:r>
              <w:rPr>
                <w:rFonts w:ascii="宋体" w:hAnsi="宋体" w:cs="宋体"/>
                <w:kern w:val="0"/>
              </w:rPr>
              <w:t xml:space="preserve"> </w:t>
            </w:r>
          </w:p>
        </w:tc>
        <w:tc>
          <w:tcPr>
            <w:tcW w:w="525" w:type="pct"/>
            <w:tcBorders>
              <w:top w:val="outset" w:sz="6" w:space="0" w:color="000000"/>
              <w:left w:val="outset" w:sz="6" w:space="0" w:color="000000"/>
              <w:bottom w:val="outset" w:sz="6" w:space="0" w:color="000000"/>
              <w:right w:val="outset" w:sz="6" w:space="0" w:color="000000"/>
            </w:tcBorders>
            <w:shd w:val="clear" w:color="auto" w:fill="FFFFFF"/>
            <w:vAlign w:val="center"/>
          </w:tcPr>
          <w:p w14:paraId="1EC058DD" w14:textId="77777777" w:rsidR="007961CF" w:rsidRDefault="007961CF">
            <w:pPr>
              <w:widowControl/>
              <w:adjustRightInd w:val="0"/>
              <w:snapToGrid w:val="0"/>
              <w:jc w:val="center"/>
              <w:rPr>
                <w:rFonts w:ascii="宋体" w:hAnsi="宋体" w:cs="宋体"/>
                <w:kern w:val="0"/>
              </w:rPr>
            </w:pPr>
            <w:r>
              <w:rPr>
                <w:rFonts w:ascii="宋体" w:hAnsi="宋体" w:cs="宋体"/>
                <w:kern w:val="0"/>
              </w:rPr>
              <w:t>件</w:t>
            </w:r>
            <w:r>
              <w:rPr>
                <w:rFonts w:ascii="宋体" w:hAnsi="宋体" w:cs="宋体"/>
                <w:kern w:val="0"/>
              </w:rPr>
              <w:t xml:space="preserve"> </w:t>
            </w:r>
          </w:p>
        </w:tc>
        <w:tc>
          <w:tcPr>
            <w:tcW w:w="682" w:type="pct"/>
            <w:tcBorders>
              <w:top w:val="outset" w:sz="6" w:space="0" w:color="000000"/>
              <w:left w:val="outset" w:sz="6" w:space="0" w:color="000000"/>
              <w:bottom w:val="outset" w:sz="6" w:space="0" w:color="000000"/>
              <w:right w:val="outset" w:sz="6" w:space="0" w:color="000000"/>
            </w:tcBorders>
            <w:shd w:val="clear" w:color="auto" w:fill="FFFFFF"/>
            <w:vAlign w:val="center"/>
          </w:tcPr>
          <w:p w14:paraId="541DDD64" w14:textId="77777777" w:rsidR="007961CF" w:rsidRDefault="007961CF">
            <w:pPr>
              <w:widowControl/>
              <w:adjustRightInd w:val="0"/>
              <w:snapToGrid w:val="0"/>
              <w:jc w:val="center"/>
              <w:rPr>
                <w:rFonts w:ascii="宋体" w:hAnsi="宋体" w:cs="宋体" w:hint="eastAsia"/>
                <w:kern w:val="0"/>
              </w:rPr>
            </w:pPr>
            <w:r>
              <w:rPr>
                <w:rFonts w:ascii="宋体" w:hAnsi="宋体" w:cs="宋体" w:hint="eastAsia"/>
                <w:kern w:val="0"/>
              </w:rPr>
              <w:t>0</w:t>
            </w:r>
          </w:p>
        </w:tc>
      </w:tr>
      <w:tr w:rsidR="007961CF" w14:paraId="5B4D6C05" w14:textId="77777777">
        <w:trPr>
          <w:jc w:val="center"/>
        </w:trPr>
        <w:tc>
          <w:tcPr>
            <w:tcW w:w="3792" w:type="pct"/>
            <w:tcBorders>
              <w:top w:val="outset" w:sz="6" w:space="0" w:color="000000"/>
              <w:left w:val="outset" w:sz="6" w:space="0" w:color="000000"/>
              <w:bottom w:val="outset" w:sz="6" w:space="0" w:color="000000"/>
              <w:right w:val="outset" w:sz="6" w:space="0" w:color="000000"/>
            </w:tcBorders>
            <w:shd w:val="clear" w:color="auto" w:fill="FFFFFF"/>
            <w:vAlign w:val="center"/>
          </w:tcPr>
          <w:p w14:paraId="12BA4D56" w14:textId="77777777" w:rsidR="007961CF" w:rsidRDefault="007961CF">
            <w:pPr>
              <w:widowControl/>
              <w:adjustRightInd w:val="0"/>
              <w:snapToGrid w:val="0"/>
              <w:jc w:val="left"/>
              <w:rPr>
                <w:rFonts w:ascii="宋体" w:hAnsi="宋体" w:cs="宋体"/>
                <w:kern w:val="0"/>
              </w:rPr>
            </w:pPr>
            <w:r>
              <w:rPr>
                <w:rFonts w:ascii="宋体" w:hAnsi="宋体" w:cs="宋体"/>
                <w:kern w:val="0"/>
              </w:rPr>
              <w:t xml:space="preserve">　　　　　　　　　</w:t>
            </w:r>
            <w:r>
              <w:rPr>
                <w:rFonts w:ascii="宋体" w:hAnsi="宋体" w:cs="宋体"/>
                <w:kern w:val="0"/>
              </w:rPr>
              <w:t xml:space="preserve"> </w:t>
            </w:r>
            <w:r>
              <w:rPr>
                <w:rFonts w:ascii="宋体" w:hAnsi="宋体" w:cs="宋体"/>
                <w:kern w:val="0"/>
              </w:rPr>
              <w:t>危及国家安全、公共安全、经济安全和社会稳定</w:t>
            </w:r>
            <w:r>
              <w:rPr>
                <w:rFonts w:ascii="宋体" w:hAnsi="宋体" w:cs="宋体"/>
                <w:kern w:val="0"/>
              </w:rPr>
              <w:t xml:space="preserve"> </w:t>
            </w:r>
          </w:p>
        </w:tc>
        <w:tc>
          <w:tcPr>
            <w:tcW w:w="525" w:type="pct"/>
            <w:tcBorders>
              <w:top w:val="outset" w:sz="6" w:space="0" w:color="000000"/>
              <w:left w:val="outset" w:sz="6" w:space="0" w:color="000000"/>
              <w:bottom w:val="outset" w:sz="6" w:space="0" w:color="000000"/>
              <w:right w:val="outset" w:sz="6" w:space="0" w:color="000000"/>
            </w:tcBorders>
            <w:shd w:val="clear" w:color="auto" w:fill="FFFFFF"/>
            <w:vAlign w:val="center"/>
          </w:tcPr>
          <w:p w14:paraId="10359989" w14:textId="77777777" w:rsidR="007961CF" w:rsidRDefault="007961CF">
            <w:pPr>
              <w:widowControl/>
              <w:adjustRightInd w:val="0"/>
              <w:snapToGrid w:val="0"/>
              <w:jc w:val="center"/>
              <w:rPr>
                <w:rFonts w:ascii="宋体" w:hAnsi="宋体" w:cs="宋体"/>
                <w:kern w:val="0"/>
              </w:rPr>
            </w:pPr>
            <w:r>
              <w:rPr>
                <w:rFonts w:ascii="宋体" w:hAnsi="宋体" w:cs="宋体"/>
                <w:kern w:val="0"/>
              </w:rPr>
              <w:t>件</w:t>
            </w:r>
            <w:r>
              <w:rPr>
                <w:rFonts w:ascii="宋体" w:hAnsi="宋体" w:cs="宋体"/>
                <w:kern w:val="0"/>
              </w:rPr>
              <w:t xml:space="preserve"> </w:t>
            </w:r>
          </w:p>
        </w:tc>
        <w:tc>
          <w:tcPr>
            <w:tcW w:w="682" w:type="pct"/>
            <w:tcBorders>
              <w:top w:val="outset" w:sz="6" w:space="0" w:color="000000"/>
              <w:left w:val="outset" w:sz="6" w:space="0" w:color="000000"/>
              <w:bottom w:val="outset" w:sz="6" w:space="0" w:color="000000"/>
              <w:right w:val="outset" w:sz="6" w:space="0" w:color="000000"/>
            </w:tcBorders>
            <w:shd w:val="clear" w:color="auto" w:fill="FFFFFF"/>
            <w:vAlign w:val="center"/>
          </w:tcPr>
          <w:p w14:paraId="734FE692" w14:textId="77777777" w:rsidR="007961CF" w:rsidRDefault="007961CF">
            <w:pPr>
              <w:widowControl/>
              <w:adjustRightInd w:val="0"/>
              <w:snapToGrid w:val="0"/>
              <w:jc w:val="center"/>
              <w:rPr>
                <w:rFonts w:ascii="宋体" w:hAnsi="宋体" w:cs="宋体" w:hint="eastAsia"/>
                <w:kern w:val="0"/>
              </w:rPr>
            </w:pPr>
            <w:r>
              <w:rPr>
                <w:rFonts w:ascii="宋体" w:hAnsi="宋体" w:cs="宋体" w:hint="eastAsia"/>
                <w:kern w:val="0"/>
              </w:rPr>
              <w:t>0</w:t>
            </w:r>
          </w:p>
        </w:tc>
      </w:tr>
      <w:tr w:rsidR="007961CF" w14:paraId="0C09E574" w14:textId="77777777">
        <w:trPr>
          <w:jc w:val="center"/>
        </w:trPr>
        <w:tc>
          <w:tcPr>
            <w:tcW w:w="3792" w:type="pct"/>
            <w:tcBorders>
              <w:top w:val="outset" w:sz="6" w:space="0" w:color="000000"/>
              <w:left w:val="outset" w:sz="6" w:space="0" w:color="000000"/>
              <w:bottom w:val="outset" w:sz="6" w:space="0" w:color="000000"/>
              <w:right w:val="outset" w:sz="6" w:space="0" w:color="000000"/>
            </w:tcBorders>
            <w:shd w:val="clear" w:color="auto" w:fill="FFFFFF"/>
            <w:vAlign w:val="center"/>
          </w:tcPr>
          <w:p w14:paraId="4435D4C2" w14:textId="77777777" w:rsidR="007961CF" w:rsidRDefault="007961CF">
            <w:pPr>
              <w:widowControl/>
              <w:adjustRightInd w:val="0"/>
              <w:snapToGrid w:val="0"/>
              <w:jc w:val="left"/>
              <w:rPr>
                <w:rFonts w:ascii="宋体" w:hAnsi="宋体" w:cs="宋体"/>
                <w:kern w:val="0"/>
              </w:rPr>
            </w:pPr>
            <w:r>
              <w:rPr>
                <w:rFonts w:ascii="宋体" w:hAnsi="宋体" w:cs="宋体"/>
                <w:kern w:val="0"/>
              </w:rPr>
              <w:lastRenderedPageBreak/>
              <w:t xml:space="preserve">　　　　　　　　　</w:t>
            </w:r>
            <w:r>
              <w:rPr>
                <w:rFonts w:ascii="宋体" w:hAnsi="宋体" w:cs="宋体"/>
                <w:kern w:val="0"/>
              </w:rPr>
              <w:t xml:space="preserve"> </w:t>
            </w:r>
            <w:r>
              <w:rPr>
                <w:rFonts w:ascii="宋体" w:hAnsi="宋体" w:cs="宋体"/>
                <w:kern w:val="0"/>
              </w:rPr>
              <w:t>不是《条例》所指政府信息</w:t>
            </w:r>
            <w:r>
              <w:rPr>
                <w:rFonts w:ascii="宋体" w:hAnsi="宋体" w:cs="宋体"/>
                <w:kern w:val="0"/>
              </w:rPr>
              <w:t xml:space="preserve"> </w:t>
            </w:r>
          </w:p>
        </w:tc>
        <w:tc>
          <w:tcPr>
            <w:tcW w:w="525" w:type="pct"/>
            <w:tcBorders>
              <w:top w:val="outset" w:sz="6" w:space="0" w:color="000000"/>
              <w:left w:val="outset" w:sz="6" w:space="0" w:color="000000"/>
              <w:bottom w:val="outset" w:sz="6" w:space="0" w:color="000000"/>
              <w:right w:val="outset" w:sz="6" w:space="0" w:color="000000"/>
            </w:tcBorders>
            <w:shd w:val="clear" w:color="auto" w:fill="FFFFFF"/>
            <w:vAlign w:val="center"/>
          </w:tcPr>
          <w:p w14:paraId="602FE141" w14:textId="77777777" w:rsidR="007961CF" w:rsidRDefault="007961CF">
            <w:pPr>
              <w:widowControl/>
              <w:adjustRightInd w:val="0"/>
              <w:snapToGrid w:val="0"/>
              <w:jc w:val="center"/>
              <w:rPr>
                <w:rFonts w:ascii="宋体" w:hAnsi="宋体" w:cs="宋体"/>
                <w:kern w:val="0"/>
              </w:rPr>
            </w:pPr>
            <w:r>
              <w:rPr>
                <w:rFonts w:ascii="宋体" w:hAnsi="宋体" w:cs="宋体"/>
                <w:kern w:val="0"/>
              </w:rPr>
              <w:t>件</w:t>
            </w:r>
            <w:r>
              <w:rPr>
                <w:rFonts w:ascii="宋体" w:hAnsi="宋体" w:cs="宋体"/>
                <w:kern w:val="0"/>
              </w:rPr>
              <w:t xml:space="preserve"> </w:t>
            </w:r>
          </w:p>
        </w:tc>
        <w:tc>
          <w:tcPr>
            <w:tcW w:w="682" w:type="pct"/>
            <w:tcBorders>
              <w:top w:val="outset" w:sz="6" w:space="0" w:color="000000"/>
              <w:left w:val="outset" w:sz="6" w:space="0" w:color="000000"/>
              <w:bottom w:val="outset" w:sz="6" w:space="0" w:color="000000"/>
              <w:right w:val="outset" w:sz="6" w:space="0" w:color="000000"/>
            </w:tcBorders>
            <w:shd w:val="clear" w:color="auto" w:fill="FFFFFF"/>
            <w:vAlign w:val="center"/>
          </w:tcPr>
          <w:p w14:paraId="27E15F18" w14:textId="77777777" w:rsidR="007961CF" w:rsidRDefault="007961CF">
            <w:pPr>
              <w:widowControl/>
              <w:adjustRightInd w:val="0"/>
              <w:snapToGrid w:val="0"/>
              <w:jc w:val="center"/>
              <w:rPr>
                <w:rFonts w:ascii="宋体" w:hAnsi="宋体" w:cs="宋体" w:hint="eastAsia"/>
                <w:kern w:val="0"/>
              </w:rPr>
            </w:pPr>
            <w:r>
              <w:rPr>
                <w:rFonts w:ascii="宋体" w:hAnsi="宋体" w:cs="宋体" w:hint="eastAsia"/>
                <w:kern w:val="0"/>
              </w:rPr>
              <w:t>0</w:t>
            </w:r>
          </w:p>
        </w:tc>
      </w:tr>
      <w:tr w:rsidR="007961CF" w14:paraId="469330DA" w14:textId="77777777">
        <w:trPr>
          <w:trHeight w:val="159"/>
          <w:jc w:val="center"/>
        </w:trPr>
        <w:tc>
          <w:tcPr>
            <w:tcW w:w="3792" w:type="pct"/>
            <w:tcBorders>
              <w:top w:val="outset" w:sz="6" w:space="0" w:color="000000"/>
              <w:left w:val="outset" w:sz="6" w:space="0" w:color="000000"/>
              <w:bottom w:val="outset" w:sz="6" w:space="0" w:color="000000"/>
              <w:right w:val="outset" w:sz="6" w:space="0" w:color="000000"/>
            </w:tcBorders>
            <w:shd w:val="clear" w:color="auto" w:fill="FFFFFF"/>
            <w:vAlign w:val="center"/>
          </w:tcPr>
          <w:p w14:paraId="72B43C6C" w14:textId="77777777" w:rsidR="007961CF" w:rsidRDefault="007961CF">
            <w:pPr>
              <w:widowControl/>
              <w:adjustRightInd w:val="0"/>
              <w:snapToGrid w:val="0"/>
              <w:jc w:val="left"/>
              <w:rPr>
                <w:rFonts w:ascii="宋体" w:hAnsi="宋体" w:cs="宋体"/>
                <w:kern w:val="0"/>
              </w:rPr>
            </w:pPr>
            <w:r>
              <w:rPr>
                <w:rFonts w:ascii="宋体" w:hAnsi="宋体" w:cs="宋体"/>
                <w:kern w:val="0"/>
              </w:rPr>
              <w:t xml:space="preserve">　　　　　　　　　</w:t>
            </w:r>
            <w:r>
              <w:rPr>
                <w:rFonts w:ascii="宋体" w:hAnsi="宋体" w:cs="宋体"/>
                <w:kern w:val="0"/>
              </w:rPr>
              <w:t xml:space="preserve"> </w:t>
            </w:r>
            <w:r>
              <w:rPr>
                <w:rFonts w:ascii="宋体" w:hAnsi="宋体" w:cs="宋体"/>
                <w:kern w:val="0"/>
              </w:rPr>
              <w:t>法律法规规定的其他情形</w:t>
            </w:r>
            <w:r>
              <w:rPr>
                <w:rFonts w:ascii="宋体" w:hAnsi="宋体" w:cs="宋体"/>
                <w:kern w:val="0"/>
              </w:rPr>
              <w:t xml:space="preserve"> </w:t>
            </w:r>
          </w:p>
        </w:tc>
        <w:tc>
          <w:tcPr>
            <w:tcW w:w="525" w:type="pct"/>
            <w:tcBorders>
              <w:top w:val="outset" w:sz="6" w:space="0" w:color="000000"/>
              <w:left w:val="outset" w:sz="6" w:space="0" w:color="000000"/>
              <w:bottom w:val="outset" w:sz="6" w:space="0" w:color="000000"/>
              <w:right w:val="outset" w:sz="6" w:space="0" w:color="000000"/>
            </w:tcBorders>
            <w:shd w:val="clear" w:color="auto" w:fill="FFFFFF"/>
            <w:vAlign w:val="center"/>
          </w:tcPr>
          <w:p w14:paraId="077EFEAA" w14:textId="77777777" w:rsidR="007961CF" w:rsidRDefault="007961CF">
            <w:pPr>
              <w:widowControl/>
              <w:adjustRightInd w:val="0"/>
              <w:snapToGrid w:val="0"/>
              <w:jc w:val="center"/>
              <w:rPr>
                <w:rFonts w:ascii="宋体" w:hAnsi="宋体" w:cs="宋体"/>
                <w:kern w:val="0"/>
              </w:rPr>
            </w:pPr>
            <w:r>
              <w:rPr>
                <w:rFonts w:ascii="宋体" w:hAnsi="宋体" w:cs="宋体"/>
                <w:kern w:val="0"/>
              </w:rPr>
              <w:t>件</w:t>
            </w:r>
            <w:r>
              <w:rPr>
                <w:rFonts w:ascii="宋体" w:hAnsi="宋体" w:cs="宋体"/>
                <w:kern w:val="0"/>
              </w:rPr>
              <w:t xml:space="preserve"> </w:t>
            </w:r>
          </w:p>
        </w:tc>
        <w:tc>
          <w:tcPr>
            <w:tcW w:w="682" w:type="pct"/>
            <w:tcBorders>
              <w:top w:val="outset" w:sz="6" w:space="0" w:color="000000"/>
              <w:left w:val="outset" w:sz="6" w:space="0" w:color="000000"/>
              <w:bottom w:val="outset" w:sz="6" w:space="0" w:color="000000"/>
              <w:right w:val="outset" w:sz="6" w:space="0" w:color="000000"/>
            </w:tcBorders>
            <w:shd w:val="clear" w:color="auto" w:fill="FFFFFF"/>
            <w:vAlign w:val="center"/>
          </w:tcPr>
          <w:p w14:paraId="2DFC63F3" w14:textId="77777777" w:rsidR="007961CF" w:rsidRDefault="007961CF">
            <w:pPr>
              <w:widowControl/>
              <w:adjustRightInd w:val="0"/>
              <w:snapToGrid w:val="0"/>
              <w:jc w:val="center"/>
              <w:rPr>
                <w:rFonts w:ascii="宋体" w:hAnsi="宋体" w:cs="宋体" w:hint="eastAsia"/>
                <w:kern w:val="0"/>
              </w:rPr>
            </w:pPr>
            <w:r>
              <w:rPr>
                <w:rFonts w:ascii="宋体" w:hAnsi="宋体" w:cs="宋体" w:hint="eastAsia"/>
                <w:kern w:val="0"/>
              </w:rPr>
              <w:t>0</w:t>
            </w:r>
          </w:p>
        </w:tc>
      </w:tr>
      <w:tr w:rsidR="007961CF" w14:paraId="31FD62A4" w14:textId="77777777">
        <w:trPr>
          <w:trHeight w:val="159"/>
          <w:jc w:val="center"/>
        </w:trPr>
        <w:tc>
          <w:tcPr>
            <w:tcW w:w="3792" w:type="pct"/>
            <w:tcBorders>
              <w:top w:val="outset" w:sz="6" w:space="0" w:color="000000"/>
              <w:left w:val="outset" w:sz="6" w:space="0" w:color="000000"/>
              <w:bottom w:val="outset" w:sz="6" w:space="0" w:color="000000"/>
              <w:right w:val="outset" w:sz="6" w:space="0" w:color="000000"/>
            </w:tcBorders>
            <w:shd w:val="clear" w:color="auto" w:fill="FFFFFF"/>
            <w:vAlign w:val="center"/>
          </w:tcPr>
          <w:p w14:paraId="17C5F14A" w14:textId="77777777" w:rsidR="007961CF" w:rsidRDefault="007961CF">
            <w:pPr>
              <w:widowControl/>
              <w:adjustRightInd w:val="0"/>
              <w:snapToGrid w:val="0"/>
              <w:jc w:val="left"/>
              <w:rPr>
                <w:rFonts w:ascii="宋体" w:hAnsi="宋体" w:cs="宋体"/>
                <w:kern w:val="0"/>
              </w:rPr>
            </w:pPr>
            <w:r>
              <w:rPr>
                <w:rFonts w:ascii="宋体" w:hAnsi="宋体" w:cs="宋体"/>
                <w:kern w:val="0"/>
              </w:rPr>
              <w:t xml:space="preserve">　　　　　</w:t>
            </w:r>
            <w:r>
              <w:rPr>
                <w:rFonts w:ascii="宋体" w:hAnsi="宋体" w:cs="宋体"/>
                <w:kern w:val="0"/>
              </w:rPr>
              <w:t>5.</w:t>
            </w:r>
            <w:r>
              <w:rPr>
                <w:rFonts w:ascii="宋体" w:hAnsi="宋体" w:cs="宋体"/>
                <w:kern w:val="0"/>
              </w:rPr>
              <w:t>不属于本行政机关公开数</w:t>
            </w:r>
            <w:r>
              <w:rPr>
                <w:rFonts w:ascii="宋体" w:hAnsi="宋体" w:cs="宋体"/>
                <w:kern w:val="0"/>
              </w:rPr>
              <w:t xml:space="preserve"> </w:t>
            </w:r>
          </w:p>
        </w:tc>
        <w:tc>
          <w:tcPr>
            <w:tcW w:w="525" w:type="pct"/>
            <w:tcBorders>
              <w:top w:val="outset" w:sz="6" w:space="0" w:color="000000"/>
              <w:left w:val="outset" w:sz="6" w:space="0" w:color="000000"/>
              <w:bottom w:val="outset" w:sz="6" w:space="0" w:color="000000"/>
              <w:right w:val="outset" w:sz="6" w:space="0" w:color="000000"/>
            </w:tcBorders>
            <w:shd w:val="clear" w:color="auto" w:fill="FFFFFF"/>
            <w:vAlign w:val="center"/>
          </w:tcPr>
          <w:p w14:paraId="1FC67269" w14:textId="77777777" w:rsidR="007961CF" w:rsidRDefault="007961CF">
            <w:pPr>
              <w:widowControl/>
              <w:adjustRightInd w:val="0"/>
              <w:snapToGrid w:val="0"/>
              <w:jc w:val="center"/>
              <w:rPr>
                <w:rFonts w:ascii="宋体" w:hAnsi="宋体" w:cs="宋体"/>
                <w:kern w:val="0"/>
              </w:rPr>
            </w:pPr>
            <w:r>
              <w:rPr>
                <w:rFonts w:ascii="宋体" w:hAnsi="宋体" w:cs="宋体"/>
                <w:kern w:val="0"/>
              </w:rPr>
              <w:t>件</w:t>
            </w:r>
            <w:r>
              <w:rPr>
                <w:rFonts w:ascii="宋体" w:hAnsi="宋体" w:cs="宋体"/>
                <w:kern w:val="0"/>
              </w:rPr>
              <w:t xml:space="preserve"> </w:t>
            </w:r>
          </w:p>
        </w:tc>
        <w:tc>
          <w:tcPr>
            <w:tcW w:w="682" w:type="pct"/>
            <w:tcBorders>
              <w:top w:val="outset" w:sz="6" w:space="0" w:color="000000"/>
              <w:left w:val="outset" w:sz="6" w:space="0" w:color="000000"/>
              <w:bottom w:val="outset" w:sz="6" w:space="0" w:color="000000"/>
              <w:right w:val="outset" w:sz="6" w:space="0" w:color="000000"/>
            </w:tcBorders>
            <w:shd w:val="clear" w:color="auto" w:fill="FFFFFF"/>
            <w:vAlign w:val="center"/>
          </w:tcPr>
          <w:p w14:paraId="1B1FE769" w14:textId="77777777" w:rsidR="007961CF" w:rsidRDefault="007961CF">
            <w:pPr>
              <w:widowControl/>
              <w:adjustRightInd w:val="0"/>
              <w:snapToGrid w:val="0"/>
              <w:jc w:val="center"/>
              <w:rPr>
                <w:rFonts w:ascii="宋体" w:hAnsi="宋体" w:cs="宋体" w:hint="eastAsia"/>
                <w:kern w:val="0"/>
              </w:rPr>
            </w:pPr>
            <w:r>
              <w:rPr>
                <w:rFonts w:ascii="宋体" w:hAnsi="宋体" w:cs="宋体" w:hint="eastAsia"/>
                <w:kern w:val="0"/>
              </w:rPr>
              <w:t>0</w:t>
            </w:r>
          </w:p>
        </w:tc>
      </w:tr>
      <w:tr w:rsidR="007961CF" w14:paraId="303B4811" w14:textId="77777777">
        <w:trPr>
          <w:jc w:val="center"/>
        </w:trPr>
        <w:tc>
          <w:tcPr>
            <w:tcW w:w="3792" w:type="pct"/>
            <w:tcBorders>
              <w:top w:val="outset" w:sz="6" w:space="0" w:color="000000"/>
              <w:left w:val="outset" w:sz="6" w:space="0" w:color="000000"/>
              <w:bottom w:val="outset" w:sz="6" w:space="0" w:color="000000"/>
              <w:right w:val="outset" w:sz="6" w:space="0" w:color="000000"/>
            </w:tcBorders>
            <w:shd w:val="clear" w:color="auto" w:fill="FFFFFF"/>
            <w:vAlign w:val="center"/>
          </w:tcPr>
          <w:p w14:paraId="60BDE998" w14:textId="77777777" w:rsidR="007961CF" w:rsidRDefault="007961CF">
            <w:pPr>
              <w:widowControl/>
              <w:adjustRightInd w:val="0"/>
              <w:snapToGrid w:val="0"/>
              <w:jc w:val="left"/>
              <w:rPr>
                <w:rFonts w:ascii="宋体" w:hAnsi="宋体" w:cs="宋体"/>
                <w:kern w:val="0"/>
              </w:rPr>
            </w:pPr>
            <w:r>
              <w:rPr>
                <w:rFonts w:ascii="宋体" w:hAnsi="宋体" w:cs="宋体"/>
                <w:kern w:val="0"/>
              </w:rPr>
              <w:t xml:space="preserve">　　　　　</w:t>
            </w:r>
            <w:r>
              <w:rPr>
                <w:rFonts w:ascii="宋体" w:hAnsi="宋体" w:cs="宋体"/>
                <w:kern w:val="0"/>
              </w:rPr>
              <w:t>6.</w:t>
            </w:r>
            <w:r>
              <w:rPr>
                <w:rFonts w:ascii="宋体" w:hAnsi="宋体" w:cs="宋体"/>
                <w:kern w:val="0"/>
              </w:rPr>
              <w:t>申请信息不存在数</w:t>
            </w:r>
            <w:r>
              <w:rPr>
                <w:rFonts w:ascii="宋体" w:hAnsi="宋体" w:cs="宋体"/>
                <w:kern w:val="0"/>
              </w:rPr>
              <w:t xml:space="preserve"> </w:t>
            </w:r>
          </w:p>
        </w:tc>
        <w:tc>
          <w:tcPr>
            <w:tcW w:w="525" w:type="pct"/>
            <w:tcBorders>
              <w:top w:val="outset" w:sz="6" w:space="0" w:color="000000"/>
              <w:left w:val="outset" w:sz="6" w:space="0" w:color="000000"/>
              <w:bottom w:val="outset" w:sz="6" w:space="0" w:color="000000"/>
              <w:right w:val="outset" w:sz="6" w:space="0" w:color="000000"/>
            </w:tcBorders>
            <w:shd w:val="clear" w:color="auto" w:fill="FFFFFF"/>
            <w:vAlign w:val="center"/>
          </w:tcPr>
          <w:p w14:paraId="70B75903" w14:textId="77777777" w:rsidR="007961CF" w:rsidRDefault="007961CF">
            <w:pPr>
              <w:widowControl/>
              <w:adjustRightInd w:val="0"/>
              <w:snapToGrid w:val="0"/>
              <w:jc w:val="center"/>
              <w:rPr>
                <w:rFonts w:ascii="宋体" w:hAnsi="宋体" w:cs="宋体"/>
                <w:kern w:val="0"/>
              </w:rPr>
            </w:pPr>
            <w:r>
              <w:rPr>
                <w:rFonts w:ascii="宋体" w:hAnsi="宋体" w:cs="宋体"/>
                <w:kern w:val="0"/>
              </w:rPr>
              <w:t>件</w:t>
            </w:r>
            <w:r>
              <w:rPr>
                <w:rFonts w:ascii="宋体" w:hAnsi="宋体" w:cs="宋体"/>
                <w:kern w:val="0"/>
              </w:rPr>
              <w:t xml:space="preserve"> </w:t>
            </w:r>
          </w:p>
        </w:tc>
        <w:tc>
          <w:tcPr>
            <w:tcW w:w="682" w:type="pct"/>
            <w:tcBorders>
              <w:top w:val="outset" w:sz="6" w:space="0" w:color="000000"/>
              <w:left w:val="outset" w:sz="6" w:space="0" w:color="000000"/>
              <w:bottom w:val="outset" w:sz="6" w:space="0" w:color="000000"/>
              <w:right w:val="outset" w:sz="6" w:space="0" w:color="000000"/>
            </w:tcBorders>
            <w:shd w:val="clear" w:color="auto" w:fill="FFFFFF"/>
            <w:vAlign w:val="center"/>
          </w:tcPr>
          <w:p w14:paraId="44DEBE67" w14:textId="77777777" w:rsidR="007961CF" w:rsidRDefault="007961CF">
            <w:pPr>
              <w:widowControl/>
              <w:adjustRightInd w:val="0"/>
              <w:snapToGrid w:val="0"/>
              <w:jc w:val="center"/>
              <w:rPr>
                <w:rFonts w:ascii="宋体" w:hAnsi="宋体" w:cs="宋体" w:hint="eastAsia"/>
                <w:kern w:val="0"/>
              </w:rPr>
            </w:pPr>
            <w:r>
              <w:rPr>
                <w:rFonts w:ascii="宋体" w:hAnsi="宋体" w:cs="宋体" w:hint="eastAsia"/>
                <w:kern w:val="0"/>
              </w:rPr>
              <w:t>0</w:t>
            </w:r>
          </w:p>
        </w:tc>
      </w:tr>
      <w:tr w:rsidR="007961CF" w14:paraId="1A95AE08" w14:textId="77777777">
        <w:trPr>
          <w:jc w:val="center"/>
        </w:trPr>
        <w:tc>
          <w:tcPr>
            <w:tcW w:w="3792" w:type="pct"/>
            <w:tcBorders>
              <w:top w:val="outset" w:sz="6" w:space="0" w:color="000000"/>
              <w:left w:val="outset" w:sz="6" w:space="0" w:color="000000"/>
              <w:bottom w:val="outset" w:sz="6" w:space="0" w:color="000000"/>
              <w:right w:val="outset" w:sz="6" w:space="0" w:color="000000"/>
            </w:tcBorders>
            <w:shd w:val="clear" w:color="auto" w:fill="FFFFFF"/>
            <w:vAlign w:val="center"/>
          </w:tcPr>
          <w:p w14:paraId="6D487510" w14:textId="77777777" w:rsidR="007961CF" w:rsidRDefault="007961CF">
            <w:pPr>
              <w:widowControl/>
              <w:adjustRightInd w:val="0"/>
              <w:snapToGrid w:val="0"/>
              <w:jc w:val="left"/>
              <w:rPr>
                <w:rFonts w:ascii="宋体" w:hAnsi="宋体" w:cs="宋体"/>
                <w:kern w:val="0"/>
              </w:rPr>
            </w:pPr>
            <w:r>
              <w:rPr>
                <w:rFonts w:ascii="宋体" w:hAnsi="宋体" w:cs="宋体"/>
                <w:kern w:val="0"/>
              </w:rPr>
              <w:t xml:space="preserve">　　　　　</w:t>
            </w:r>
            <w:r>
              <w:rPr>
                <w:rFonts w:ascii="宋体" w:hAnsi="宋体" w:cs="宋体"/>
                <w:kern w:val="0"/>
              </w:rPr>
              <w:t>7.</w:t>
            </w:r>
            <w:r>
              <w:rPr>
                <w:rFonts w:ascii="宋体" w:hAnsi="宋体" w:cs="宋体"/>
                <w:kern w:val="0"/>
              </w:rPr>
              <w:t>告知</w:t>
            </w:r>
            <w:proofErr w:type="gramStart"/>
            <w:r>
              <w:rPr>
                <w:rFonts w:ascii="宋体" w:hAnsi="宋体" w:cs="宋体"/>
                <w:kern w:val="0"/>
              </w:rPr>
              <w:t>作出</w:t>
            </w:r>
            <w:proofErr w:type="gramEnd"/>
            <w:r>
              <w:rPr>
                <w:rFonts w:ascii="宋体" w:hAnsi="宋体" w:cs="宋体"/>
                <w:kern w:val="0"/>
              </w:rPr>
              <w:t>更改补充数</w:t>
            </w:r>
            <w:r>
              <w:rPr>
                <w:rFonts w:ascii="宋体" w:hAnsi="宋体" w:cs="宋体"/>
                <w:kern w:val="0"/>
              </w:rPr>
              <w:t xml:space="preserve"> </w:t>
            </w:r>
          </w:p>
        </w:tc>
        <w:tc>
          <w:tcPr>
            <w:tcW w:w="525" w:type="pct"/>
            <w:tcBorders>
              <w:top w:val="outset" w:sz="6" w:space="0" w:color="000000"/>
              <w:left w:val="outset" w:sz="6" w:space="0" w:color="000000"/>
              <w:bottom w:val="outset" w:sz="6" w:space="0" w:color="000000"/>
              <w:right w:val="outset" w:sz="6" w:space="0" w:color="000000"/>
            </w:tcBorders>
            <w:shd w:val="clear" w:color="auto" w:fill="FFFFFF"/>
            <w:vAlign w:val="center"/>
          </w:tcPr>
          <w:p w14:paraId="0FBFCC32" w14:textId="77777777" w:rsidR="007961CF" w:rsidRDefault="007961CF">
            <w:pPr>
              <w:widowControl/>
              <w:adjustRightInd w:val="0"/>
              <w:snapToGrid w:val="0"/>
              <w:jc w:val="center"/>
              <w:rPr>
                <w:rFonts w:ascii="宋体" w:hAnsi="宋体" w:cs="宋体"/>
                <w:kern w:val="0"/>
              </w:rPr>
            </w:pPr>
            <w:r>
              <w:rPr>
                <w:rFonts w:ascii="宋体" w:hAnsi="宋体" w:cs="宋体"/>
                <w:kern w:val="0"/>
              </w:rPr>
              <w:t>件</w:t>
            </w:r>
            <w:r>
              <w:rPr>
                <w:rFonts w:ascii="宋体" w:hAnsi="宋体" w:cs="宋体"/>
                <w:kern w:val="0"/>
              </w:rPr>
              <w:t xml:space="preserve"> </w:t>
            </w:r>
          </w:p>
        </w:tc>
        <w:tc>
          <w:tcPr>
            <w:tcW w:w="682" w:type="pct"/>
            <w:tcBorders>
              <w:top w:val="outset" w:sz="6" w:space="0" w:color="000000"/>
              <w:left w:val="outset" w:sz="6" w:space="0" w:color="000000"/>
              <w:bottom w:val="outset" w:sz="6" w:space="0" w:color="000000"/>
              <w:right w:val="outset" w:sz="6" w:space="0" w:color="000000"/>
            </w:tcBorders>
            <w:shd w:val="clear" w:color="auto" w:fill="FFFFFF"/>
            <w:vAlign w:val="center"/>
          </w:tcPr>
          <w:p w14:paraId="4C094480" w14:textId="77777777" w:rsidR="007961CF" w:rsidRDefault="007961CF">
            <w:pPr>
              <w:widowControl/>
              <w:adjustRightInd w:val="0"/>
              <w:snapToGrid w:val="0"/>
              <w:jc w:val="center"/>
              <w:rPr>
                <w:rFonts w:ascii="宋体" w:hAnsi="宋体" w:cs="宋体" w:hint="eastAsia"/>
                <w:kern w:val="0"/>
              </w:rPr>
            </w:pPr>
            <w:r>
              <w:rPr>
                <w:rFonts w:ascii="宋体" w:hAnsi="宋体" w:cs="宋体" w:hint="eastAsia"/>
                <w:kern w:val="0"/>
              </w:rPr>
              <w:t>0</w:t>
            </w:r>
          </w:p>
        </w:tc>
      </w:tr>
      <w:tr w:rsidR="007961CF" w14:paraId="7FBF22FC" w14:textId="77777777">
        <w:trPr>
          <w:jc w:val="center"/>
        </w:trPr>
        <w:tc>
          <w:tcPr>
            <w:tcW w:w="3792" w:type="pct"/>
            <w:tcBorders>
              <w:top w:val="outset" w:sz="6" w:space="0" w:color="000000"/>
              <w:left w:val="outset" w:sz="6" w:space="0" w:color="000000"/>
              <w:bottom w:val="outset" w:sz="6" w:space="0" w:color="000000"/>
              <w:right w:val="outset" w:sz="6" w:space="0" w:color="000000"/>
            </w:tcBorders>
            <w:shd w:val="clear" w:color="auto" w:fill="FFFFFF"/>
            <w:vAlign w:val="center"/>
          </w:tcPr>
          <w:p w14:paraId="7B421FFA" w14:textId="77777777" w:rsidR="007961CF" w:rsidRDefault="007961CF">
            <w:pPr>
              <w:widowControl/>
              <w:adjustRightInd w:val="0"/>
              <w:snapToGrid w:val="0"/>
              <w:jc w:val="left"/>
              <w:rPr>
                <w:rFonts w:ascii="宋体" w:hAnsi="宋体" w:cs="宋体"/>
                <w:kern w:val="0"/>
              </w:rPr>
            </w:pPr>
            <w:r>
              <w:rPr>
                <w:rFonts w:ascii="宋体" w:hAnsi="宋体" w:cs="宋体"/>
                <w:kern w:val="0"/>
              </w:rPr>
              <w:t xml:space="preserve">　　　　　</w:t>
            </w:r>
            <w:r>
              <w:rPr>
                <w:rFonts w:ascii="宋体" w:hAnsi="宋体" w:cs="宋体"/>
                <w:kern w:val="0"/>
              </w:rPr>
              <w:t>8.</w:t>
            </w:r>
            <w:r>
              <w:rPr>
                <w:rFonts w:ascii="宋体" w:hAnsi="宋体" w:cs="宋体"/>
                <w:kern w:val="0"/>
              </w:rPr>
              <w:t>告知通过其他途径办理数</w:t>
            </w:r>
            <w:r>
              <w:rPr>
                <w:rFonts w:ascii="宋体" w:hAnsi="宋体" w:cs="宋体"/>
                <w:kern w:val="0"/>
              </w:rPr>
              <w:t xml:space="preserve"> </w:t>
            </w:r>
          </w:p>
        </w:tc>
        <w:tc>
          <w:tcPr>
            <w:tcW w:w="525" w:type="pct"/>
            <w:tcBorders>
              <w:top w:val="outset" w:sz="6" w:space="0" w:color="000000"/>
              <w:left w:val="outset" w:sz="6" w:space="0" w:color="000000"/>
              <w:bottom w:val="outset" w:sz="6" w:space="0" w:color="000000"/>
              <w:right w:val="outset" w:sz="6" w:space="0" w:color="000000"/>
            </w:tcBorders>
            <w:shd w:val="clear" w:color="auto" w:fill="FFFFFF"/>
            <w:vAlign w:val="center"/>
          </w:tcPr>
          <w:p w14:paraId="32D1A711" w14:textId="77777777" w:rsidR="007961CF" w:rsidRDefault="007961CF">
            <w:pPr>
              <w:widowControl/>
              <w:adjustRightInd w:val="0"/>
              <w:snapToGrid w:val="0"/>
              <w:jc w:val="center"/>
              <w:rPr>
                <w:rFonts w:ascii="宋体" w:hAnsi="宋体" w:cs="宋体"/>
                <w:kern w:val="0"/>
              </w:rPr>
            </w:pPr>
            <w:r>
              <w:rPr>
                <w:rFonts w:ascii="宋体" w:hAnsi="宋体" w:cs="宋体"/>
                <w:kern w:val="0"/>
              </w:rPr>
              <w:t>件</w:t>
            </w:r>
            <w:r>
              <w:rPr>
                <w:rFonts w:ascii="宋体" w:hAnsi="宋体" w:cs="宋体"/>
                <w:kern w:val="0"/>
              </w:rPr>
              <w:t xml:space="preserve"> </w:t>
            </w:r>
          </w:p>
        </w:tc>
        <w:tc>
          <w:tcPr>
            <w:tcW w:w="682" w:type="pct"/>
            <w:tcBorders>
              <w:top w:val="outset" w:sz="6" w:space="0" w:color="000000"/>
              <w:left w:val="outset" w:sz="6" w:space="0" w:color="000000"/>
              <w:bottom w:val="outset" w:sz="6" w:space="0" w:color="000000"/>
              <w:right w:val="outset" w:sz="6" w:space="0" w:color="000000"/>
            </w:tcBorders>
            <w:shd w:val="clear" w:color="auto" w:fill="FFFFFF"/>
            <w:vAlign w:val="center"/>
          </w:tcPr>
          <w:p w14:paraId="30030AB9" w14:textId="77777777" w:rsidR="007961CF" w:rsidRDefault="007961CF">
            <w:pPr>
              <w:widowControl/>
              <w:adjustRightInd w:val="0"/>
              <w:snapToGrid w:val="0"/>
              <w:jc w:val="center"/>
              <w:rPr>
                <w:rFonts w:ascii="宋体" w:hAnsi="宋体" w:cs="宋体" w:hint="eastAsia"/>
                <w:kern w:val="0"/>
              </w:rPr>
            </w:pPr>
            <w:r>
              <w:rPr>
                <w:rFonts w:ascii="宋体" w:hAnsi="宋体" w:cs="宋体" w:hint="eastAsia"/>
                <w:kern w:val="0"/>
              </w:rPr>
              <w:t>0</w:t>
            </w:r>
          </w:p>
        </w:tc>
      </w:tr>
      <w:tr w:rsidR="007961CF" w14:paraId="52221B75" w14:textId="77777777">
        <w:trPr>
          <w:jc w:val="center"/>
        </w:trPr>
        <w:tc>
          <w:tcPr>
            <w:tcW w:w="3792" w:type="pct"/>
            <w:tcBorders>
              <w:top w:val="outset" w:sz="6" w:space="0" w:color="000000"/>
              <w:left w:val="outset" w:sz="6" w:space="0" w:color="000000"/>
              <w:bottom w:val="outset" w:sz="6" w:space="0" w:color="000000"/>
              <w:right w:val="outset" w:sz="6" w:space="0" w:color="000000"/>
            </w:tcBorders>
            <w:shd w:val="clear" w:color="auto" w:fill="FFFFFF"/>
            <w:vAlign w:val="center"/>
          </w:tcPr>
          <w:p w14:paraId="62AE1E32" w14:textId="77777777" w:rsidR="007961CF" w:rsidRDefault="007961CF">
            <w:pPr>
              <w:widowControl/>
              <w:adjustRightInd w:val="0"/>
              <w:snapToGrid w:val="0"/>
              <w:jc w:val="left"/>
              <w:rPr>
                <w:rFonts w:ascii="宋体" w:hAnsi="宋体" w:cs="宋体"/>
                <w:b/>
                <w:kern w:val="0"/>
              </w:rPr>
            </w:pPr>
            <w:r>
              <w:rPr>
                <w:rFonts w:ascii="宋体" w:hAnsi="宋体" w:cs="宋体"/>
                <w:b/>
                <w:kern w:val="0"/>
              </w:rPr>
              <w:t>四、行政复议数量</w:t>
            </w:r>
            <w:r>
              <w:rPr>
                <w:rFonts w:ascii="宋体" w:hAnsi="宋体" w:cs="宋体"/>
                <w:b/>
                <w:kern w:val="0"/>
              </w:rPr>
              <w:t xml:space="preserve"> </w:t>
            </w:r>
          </w:p>
        </w:tc>
        <w:tc>
          <w:tcPr>
            <w:tcW w:w="525" w:type="pct"/>
            <w:tcBorders>
              <w:top w:val="outset" w:sz="6" w:space="0" w:color="000000"/>
              <w:left w:val="outset" w:sz="6" w:space="0" w:color="000000"/>
              <w:bottom w:val="outset" w:sz="6" w:space="0" w:color="000000"/>
              <w:right w:val="outset" w:sz="6" w:space="0" w:color="000000"/>
            </w:tcBorders>
            <w:shd w:val="clear" w:color="auto" w:fill="FFFFFF"/>
            <w:vAlign w:val="center"/>
          </w:tcPr>
          <w:p w14:paraId="4CC95FB8" w14:textId="77777777" w:rsidR="007961CF" w:rsidRDefault="007961CF">
            <w:pPr>
              <w:widowControl/>
              <w:adjustRightInd w:val="0"/>
              <w:snapToGrid w:val="0"/>
              <w:jc w:val="center"/>
              <w:rPr>
                <w:rFonts w:ascii="宋体" w:hAnsi="宋体" w:cs="宋体"/>
                <w:kern w:val="0"/>
              </w:rPr>
            </w:pPr>
            <w:r>
              <w:rPr>
                <w:rFonts w:ascii="宋体" w:hAnsi="宋体" w:cs="宋体"/>
                <w:kern w:val="0"/>
              </w:rPr>
              <w:t>件</w:t>
            </w:r>
            <w:r>
              <w:rPr>
                <w:rFonts w:ascii="宋体" w:hAnsi="宋体" w:cs="宋体"/>
                <w:kern w:val="0"/>
              </w:rPr>
              <w:t xml:space="preserve"> </w:t>
            </w:r>
          </w:p>
        </w:tc>
        <w:tc>
          <w:tcPr>
            <w:tcW w:w="682" w:type="pct"/>
            <w:tcBorders>
              <w:top w:val="outset" w:sz="6" w:space="0" w:color="000000"/>
              <w:left w:val="outset" w:sz="6" w:space="0" w:color="000000"/>
              <w:bottom w:val="outset" w:sz="6" w:space="0" w:color="000000"/>
              <w:right w:val="outset" w:sz="6" w:space="0" w:color="000000"/>
            </w:tcBorders>
            <w:shd w:val="clear" w:color="auto" w:fill="FFFFFF"/>
            <w:vAlign w:val="center"/>
          </w:tcPr>
          <w:p w14:paraId="646A03D6" w14:textId="77777777" w:rsidR="007961CF" w:rsidRDefault="007961CF">
            <w:pPr>
              <w:widowControl/>
              <w:adjustRightInd w:val="0"/>
              <w:snapToGrid w:val="0"/>
              <w:jc w:val="center"/>
              <w:rPr>
                <w:rFonts w:ascii="宋体" w:hAnsi="宋体" w:cs="宋体" w:hint="eastAsia"/>
                <w:kern w:val="0"/>
              </w:rPr>
            </w:pPr>
            <w:r>
              <w:rPr>
                <w:rFonts w:ascii="宋体" w:hAnsi="宋体" w:cs="宋体" w:hint="eastAsia"/>
                <w:kern w:val="0"/>
              </w:rPr>
              <w:t>43</w:t>
            </w:r>
          </w:p>
        </w:tc>
      </w:tr>
      <w:tr w:rsidR="007961CF" w14:paraId="0AD9B751" w14:textId="77777777">
        <w:trPr>
          <w:jc w:val="center"/>
        </w:trPr>
        <w:tc>
          <w:tcPr>
            <w:tcW w:w="3792" w:type="pct"/>
            <w:tcBorders>
              <w:top w:val="outset" w:sz="6" w:space="0" w:color="000000"/>
              <w:left w:val="outset" w:sz="6" w:space="0" w:color="000000"/>
              <w:bottom w:val="outset" w:sz="6" w:space="0" w:color="000000"/>
              <w:right w:val="outset" w:sz="6" w:space="0" w:color="000000"/>
            </w:tcBorders>
            <w:shd w:val="clear" w:color="auto" w:fill="FFFFFF"/>
            <w:vAlign w:val="center"/>
          </w:tcPr>
          <w:p w14:paraId="018434DE" w14:textId="77777777" w:rsidR="007961CF" w:rsidRDefault="007961CF">
            <w:pPr>
              <w:widowControl/>
              <w:adjustRightInd w:val="0"/>
              <w:snapToGrid w:val="0"/>
              <w:jc w:val="left"/>
              <w:rPr>
                <w:rFonts w:ascii="宋体" w:hAnsi="宋体" w:cs="宋体"/>
                <w:kern w:val="0"/>
              </w:rPr>
            </w:pPr>
            <w:r>
              <w:rPr>
                <w:rFonts w:ascii="宋体" w:hAnsi="宋体" w:cs="宋体"/>
                <w:kern w:val="0"/>
              </w:rPr>
              <w:t xml:space="preserve">　　（一）维持具体行政行为数</w:t>
            </w:r>
            <w:r>
              <w:rPr>
                <w:rFonts w:ascii="宋体" w:hAnsi="宋体" w:cs="宋体"/>
                <w:kern w:val="0"/>
              </w:rPr>
              <w:t xml:space="preserve"> </w:t>
            </w:r>
          </w:p>
        </w:tc>
        <w:tc>
          <w:tcPr>
            <w:tcW w:w="525" w:type="pct"/>
            <w:tcBorders>
              <w:top w:val="outset" w:sz="6" w:space="0" w:color="000000"/>
              <w:left w:val="outset" w:sz="6" w:space="0" w:color="000000"/>
              <w:bottom w:val="outset" w:sz="6" w:space="0" w:color="000000"/>
              <w:right w:val="outset" w:sz="6" w:space="0" w:color="000000"/>
            </w:tcBorders>
            <w:shd w:val="clear" w:color="auto" w:fill="FFFFFF"/>
            <w:vAlign w:val="center"/>
          </w:tcPr>
          <w:p w14:paraId="47ECE890" w14:textId="77777777" w:rsidR="007961CF" w:rsidRDefault="007961CF">
            <w:pPr>
              <w:widowControl/>
              <w:adjustRightInd w:val="0"/>
              <w:snapToGrid w:val="0"/>
              <w:jc w:val="center"/>
              <w:rPr>
                <w:rFonts w:ascii="宋体" w:hAnsi="宋体" w:cs="宋体"/>
                <w:kern w:val="0"/>
              </w:rPr>
            </w:pPr>
            <w:r>
              <w:rPr>
                <w:rFonts w:ascii="宋体" w:hAnsi="宋体" w:cs="宋体"/>
                <w:kern w:val="0"/>
              </w:rPr>
              <w:t>件</w:t>
            </w:r>
            <w:r>
              <w:rPr>
                <w:rFonts w:ascii="宋体" w:hAnsi="宋体" w:cs="宋体"/>
                <w:kern w:val="0"/>
              </w:rPr>
              <w:t xml:space="preserve"> </w:t>
            </w:r>
          </w:p>
        </w:tc>
        <w:tc>
          <w:tcPr>
            <w:tcW w:w="682" w:type="pct"/>
            <w:tcBorders>
              <w:top w:val="outset" w:sz="6" w:space="0" w:color="000000"/>
              <w:left w:val="outset" w:sz="6" w:space="0" w:color="000000"/>
              <w:bottom w:val="outset" w:sz="6" w:space="0" w:color="000000"/>
              <w:right w:val="outset" w:sz="6" w:space="0" w:color="000000"/>
            </w:tcBorders>
            <w:shd w:val="clear" w:color="auto" w:fill="FFFFFF"/>
            <w:vAlign w:val="center"/>
          </w:tcPr>
          <w:p w14:paraId="66A2B3D4" w14:textId="77777777" w:rsidR="007961CF" w:rsidRDefault="007961CF">
            <w:pPr>
              <w:widowControl/>
              <w:adjustRightInd w:val="0"/>
              <w:snapToGrid w:val="0"/>
              <w:jc w:val="center"/>
              <w:rPr>
                <w:rFonts w:ascii="宋体" w:hAnsi="宋体" w:cs="宋体" w:hint="eastAsia"/>
                <w:kern w:val="0"/>
              </w:rPr>
            </w:pPr>
            <w:r>
              <w:rPr>
                <w:rFonts w:ascii="宋体" w:hAnsi="宋体" w:cs="宋体" w:hint="eastAsia"/>
                <w:kern w:val="0"/>
              </w:rPr>
              <w:t>18</w:t>
            </w:r>
          </w:p>
        </w:tc>
      </w:tr>
      <w:tr w:rsidR="007961CF" w14:paraId="4703D88B" w14:textId="77777777">
        <w:trPr>
          <w:jc w:val="center"/>
        </w:trPr>
        <w:tc>
          <w:tcPr>
            <w:tcW w:w="3792" w:type="pct"/>
            <w:tcBorders>
              <w:top w:val="outset" w:sz="6" w:space="0" w:color="000000"/>
              <w:left w:val="outset" w:sz="6" w:space="0" w:color="000000"/>
              <w:bottom w:val="outset" w:sz="6" w:space="0" w:color="000000"/>
              <w:right w:val="outset" w:sz="6" w:space="0" w:color="000000"/>
            </w:tcBorders>
            <w:shd w:val="clear" w:color="auto" w:fill="FFFFFF"/>
            <w:vAlign w:val="center"/>
          </w:tcPr>
          <w:p w14:paraId="5D5A5619" w14:textId="77777777" w:rsidR="007961CF" w:rsidRDefault="007961CF">
            <w:pPr>
              <w:widowControl/>
              <w:adjustRightInd w:val="0"/>
              <w:snapToGrid w:val="0"/>
              <w:jc w:val="left"/>
              <w:rPr>
                <w:rFonts w:ascii="宋体" w:hAnsi="宋体" w:cs="宋体"/>
                <w:kern w:val="0"/>
              </w:rPr>
            </w:pPr>
            <w:r>
              <w:rPr>
                <w:rFonts w:ascii="宋体" w:hAnsi="宋体" w:cs="宋体"/>
                <w:kern w:val="0"/>
              </w:rPr>
              <w:t xml:space="preserve">　　（二）被依法纠错数</w:t>
            </w:r>
            <w:r>
              <w:rPr>
                <w:rFonts w:ascii="宋体" w:hAnsi="宋体" w:cs="宋体"/>
                <w:kern w:val="0"/>
              </w:rPr>
              <w:t xml:space="preserve"> </w:t>
            </w:r>
          </w:p>
        </w:tc>
        <w:tc>
          <w:tcPr>
            <w:tcW w:w="525" w:type="pct"/>
            <w:tcBorders>
              <w:top w:val="outset" w:sz="6" w:space="0" w:color="000000"/>
              <w:left w:val="outset" w:sz="6" w:space="0" w:color="000000"/>
              <w:bottom w:val="outset" w:sz="6" w:space="0" w:color="000000"/>
              <w:right w:val="outset" w:sz="6" w:space="0" w:color="000000"/>
            </w:tcBorders>
            <w:shd w:val="clear" w:color="auto" w:fill="FFFFFF"/>
            <w:vAlign w:val="center"/>
          </w:tcPr>
          <w:p w14:paraId="6DA5D558" w14:textId="77777777" w:rsidR="007961CF" w:rsidRDefault="007961CF">
            <w:pPr>
              <w:widowControl/>
              <w:adjustRightInd w:val="0"/>
              <w:snapToGrid w:val="0"/>
              <w:jc w:val="center"/>
              <w:rPr>
                <w:rFonts w:ascii="宋体" w:hAnsi="宋体" w:cs="宋体"/>
                <w:kern w:val="0"/>
              </w:rPr>
            </w:pPr>
            <w:r>
              <w:rPr>
                <w:rFonts w:ascii="宋体" w:hAnsi="宋体" w:cs="宋体"/>
                <w:kern w:val="0"/>
              </w:rPr>
              <w:t>件</w:t>
            </w:r>
            <w:r>
              <w:rPr>
                <w:rFonts w:ascii="宋体" w:hAnsi="宋体" w:cs="宋体"/>
                <w:kern w:val="0"/>
              </w:rPr>
              <w:t xml:space="preserve"> </w:t>
            </w:r>
          </w:p>
        </w:tc>
        <w:tc>
          <w:tcPr>
            <w:tcW w:w="682" w:type="pct"/>
            <w:tcBorders>
              <w:top w:val="outset" w:sz="6" w:space="0" w:color="000000"/>
              <w:left w:val="outset" w:sz="6" w:space="0" w:color="000000"/>
              <w:bottom w:val="outset" w:sz="6" w:space="0" w:color="000000"/>
              <w:right w:val="outset" w:sz="6" w:space="0" w:color="000000"/>
            </w:tcBorders>
            <w:shd w:val="clear" w:color="auto" w:fill="FFFFFF"/>
            <w:vAlign w:val="center"/>
          </w:tcPr>
          <w:p w14:paraId="0DF69020" w14:textId="77777777" w:rsidR="007961CF" w:rsidRDefault="007961CF">
            <w:pPr>
              <w:widowControl/>
              <w:adjustRightInd w:val="0"/>
              <w:snapToGrid w:val="0"/>
              <w:jc w:val="center"/>
              <w:rPr>
                <w:rFonts w:ascii="宋体" w:hAnsi="宋体" w:cs="宋体" w:hint="eastAsia"/>
                <w:kern w:val="0"/>
              </w:rPr>
            </w:pPr>
            <w:r>
              <w:rPr>
                <w:rFonts w:ascii="宋体" w:hAnsi="宋体" w:cs="宋体" w:hint="eastAsia"/>
                <w:kern w:val="0"/>
              </w:rPr>
              <w:t>25</w:t>
            </w:r>
          </w:p>
        </w:tc>
      </w:tr>
      <w:tr w:rsidR="007961CF" w14:paraId="4630B94A" w14:textId="77777777">
        <w:trPr>
          <w:jc w:val="center"/>
        </w:trPr>
        <w:tc>
          <w:tcPr>
            <w:tcW w:w="3792" w:type="pct"/>
            <w:tcBorders>
              <w:top w:val="outset" w:sz="6" w:space="0" w:color="000000"/>
              <w:left w:val="outset" w:sz="6" w:space="0" w:color="000000"/>
              <w:bottom w:val="outset" w:sz="6" w:space="0" w:color="000000"/>
              <w:right w:val="outset" w:sz="6" w:space="0" w:color="000000"/>
            </w:tcBorders>
            <w:shd w:val="clear" w:color="auto" w:fill="FFFFFF"/>
            <w:vAlign w:val="center"/>
          </w:tcPr>
          <w:p w14:paraId="799719D2" w14:textId="77777777" w:rsidR="007961CF" w:rsidRDefault="007961CF">
            <w:pPr>
              <w:widowControl/>
              <w:adjustRightInd w:val="0"/>
              <w:snapToGrid w:val="0"/>
              <w:jc w:val="left"/>
              <w:rPr>
                <w:rFonts w:ascii="宋体" w:hAnsi="宋体" w:cs="宋体"/>
                <w:kern w:val="0"/>
              </w:rPr>
            </w:pPr>
            <w:r>
              <w:rPr>
                <w:rFonts w:ascii="宋体" w:hAnsi="宋体" w:cs="宋体"/>
                <w:kern w:val="0"/>
              </w:rPr>
              <w:t xml:space="preserve">　　（三）其他情形数</w:t>
            </w:r>
            <w:r>
              <w:rPr>
                <w:rFonts w:ascii="宋体" w:hAnsi="宋体" w:cs="宋体"/>
                <w:kern w:val="0"/>
              </w:rPr>
              <w:t xml:space="preserve"> </w:t>
            </w:r>
          </w:p>
        </w:tc>
        <w:tc>
          <w:tcPr>
            <w:tcW w:w="525" w:type="pct"/>
            <w:tcBorders>
              <w:top w:val="outset" w:sz="6" w:space="0" w:color="000000"/>
              <w:left w:val="outset" w:sz="6" w:space="0" w:color="000000"/>
              <w:bottom w:val="outset" w:sz="6" w:space="0" w:color="000000"/>
              <w:right w:val="outset" w:sz="6" w:space="0" w:color="000000"/>
            </w:tcBorders>
            <w:shd w:val="clear" w:color="auto" w:fill="FFFFFF"/>
            <w:vAlign w:val="center"/>
          </w:tcPr>
          <w:p w14:paraId="34C67883" w14:textId="77777777" w:rsidR="007961CF" w:rsidRDefault="007961CF">
            <w:pPr>
              <w:widowControl/>
              <w:adjustRightInd w:val="0"/>
              <w:snapToGrid w:val="0"/>
              <w:jc w:val="center"/>
              <w:rPr>
                <w:rFonts w:ascii="宋体" w:hAnsi="宋体" w:cs="宋体"/>
                <w:kern w:val="0"/>
              </w:rPr>
            </w:pPr>
            <w:r>
              <w:rPr>
                <w:rFonts w:ascii="宋体" w:hAnsi="宋体" w:cs="宋体"/>
                <w:kern w:val="0"/>
              </w:rPr>
              <w:t>件</w:t>
            </w:r>
            <w:r>
              <w:rPr>
                <w:rFonts w:ascii="宋体" w:hAnsi="宋体" w:cs="宋体"/>
                <w:kern w:val="0"/>
              </w:rPr>
              <w:t xml:space="preserve"> </w:t>
            </w:r>
          </w:p>
        </w:tc>
        <w:tc>
          <w:tcPr>
            <w:tcW w:w="682" w:type="pct"/>
            <w:tcBorders>
              <w:top w:val="outset" w:sz="6" w:space="0" w:color="000000"/>
              <w:left w:val="outset" w:sz="6" w:space="0" w:color="000000"/>
              <w:bottom w:val="outset" w:sz="6" w:space="0" w:color="000000"/>
              <w:right w:val="outset" w:sz="6" w:space="0" w:color="000000"/>
            </w:tcBorders>
            <w:shd w:val="clear" w:color="auto" w:fill="FFFFFF"/>
            <w:vAlign w:val="center"/>
          </w:tcPr>
          <w:p w14:paraId="3D0A10BB" w14:textId="77777777" w:rsidR="007961CF" w:rsidRDefault="007961CF">
            <w:pPr>
              <w:widowControl/>
              <w:adjustRightInd w:val="0"/>
              <w:snapToGrid w:val="0"/>
              <w:jc w:val="center"/>
              <w:rPr>
                <w:rFonts w:ascii="宋体" w:hAnsi="宋体" w:cs="宋体" w:hint="eastAsia"/>
                <w:kern w:val="0"/>
              </w:rPr>
            </w:pPr>
            <w:r>
              <w:rPr>
                <w:rFonts w:ascii="宋体" w:hAnsi="宋体" w:cs="宋体" w:hint="eastAsia"/>
                <w:kern w:val="0"/>
              </w:rPr>
              <w:t>0</w:t>
            </w:r>
          </w:p>
        </w:tc>
      </w:tr>
      <w:tr w:rsidR="007961CF" w14:paraId="3A575136" w14:textId="77777777">
        <w:trPr>
          <w:jc w:val="center"/>
        </w:trPr>
        <w:tc>
          <w:tcPr>
            <w:tcW w:w="3792" w:type="pct"/>
            <w:tcBorders>
              <w:top w:val="outset" w:sz="6" w:space="0" w:color="000000"/>
              <w:left w:val="outset" w:sz="6" w:space="0" w:color="000000"/>
              <w:bottom w:val="outset" w:sz="6" w:space="0" w:color="000000"/>
              <w:right w:val="outset" w:sz="6" w:space="0" w:color="000000"/>
            </w:tcBorders>
            <w:shd w:val="clear" w:color="auto" w:fill="FFFFFF"/>
            <w:vAlign w:val="center"/>
          </w:tcPr>
          <w:p w14:paraId="5641202D" w14:textId="77777777" w:rsidR="007961CF" w:rsidRDefault="007961CF">
            <w:pPr>
              <w:widowControl/>
              <w:adjustRightInd w:val="0"/>
              <w:snapToGrid w:val="0"/>
              <w:jc w:val="left"/>
              <w:rPr>
                <w:rFonts w:ascii="宋体" w:hAnsi="宋体" w:cs="宋体"/>
                <w:b/>
                <w:kern w:val="0"/>
              </w:rPr>
            </w:pPr>
            <w:r>
              <w:rPr>
                <w:rFonts w:ascii="宋体" w:hAnsi="宋体" w:cs="宋体"/>
                <w:b/>
                <w:kern w:val="0"/>
              </w:rPr>
              <w:t>五、行政诉讼数量</w:t>
            </w:r>
            <w:r>
              <w:rPr>
                <w:rFonts w:ascii="宋体" w:hAnsi="宋体" w:cs="宋体"/>
                <w:b/>
                <w:kern w:val="0"/>
              </w:rPr>
              <w:t xml:space="preserve"> </w:t>
            </w:r>
          </w:p>
        </w:tc>
        <w:tc>
          <w:tcPr>
            <w:tcW w:w="525" w:type="pct"/>
            <w:tcBorders>
              <w:top w:val="outset" w:sz="6" w:space="0" w:color="000000"/>
              <w:left w:val="outset" w:sz="6" w:space="0" w:color="000000"/>
              <w:bottom w:val="outset" w:sz="6" w:space="0" w:color="000000"/>
              <w:right w:val="outset" w:sz="6" w:space="0" w:color="000000"/>
            </w:tcBorders>
            <w:shd w:val="clear" w:color="auto" w:fill="FFFFFF"/>
            <w:vAlign w:val="center"/>
          </w:tcPr>
          <w:p w14:paraId="1B7C4574" w14:textId="77777777" w:rsidR="007961CF" w:rsidRDefault="007961CF">
            <w:pPr>
              <w:widowControl/>
              <w:adjustRightInd w:val="0"/>
              <w:snapToGrid w:val="0"/>
              <w:jc w:val="center"/>
              <w:rPr>
                <w:rFonts w:ascii="宋体" w:hAnsi="宋体" w:cs="宋体"/>
                <w:kern w:val="0"/>
              </w:rPr>
            </w:pPr>
            <w:r>
              <w:rPr>
                <w:rFonts w:ascii="宋体" w:hAnsi="宋体" w:cs="宋体"/>
                <w:kern w:val="0"/>
              </w:rPr>
              <w:t>件</w:t>
            </w:r>
            <w:r>
              <w:rPr>
                <w:rFonts w:ascii="宋体" w:hAnsi="宋体" w:cs="宋体"/>
                <w:kern w:val="0"/>
              </w:rPr>
              <w:t xml:space="preserve"> </w:t>
            </w:r>
          </w:p>
        </w:tc>
        <w:tc>
          <w:tcPr>
            <w:tcW w:w="682" w:type="pct"/>
            <w:tcBorders>
              <w:top w:val="outset" w:sz="6" w:space="0" w:color="000000"/>
              <w:left w:val="outset" w:sz="6" w:space="0" w:color="000000"/>
              <w:bottom w:val="outset" w:sz="6" w:space="0" w:color="000000"/>
              <w:right w:val="outset" w:sz="6" w:space="0" w:color="000000"/>
            </w:tcBorders>
            <w:shd w:val="clear" w:color="auto" w:fill="FFFFFF"/>
            <w:vAlign w:val="center"/>
          </w:tcPr>
          <w:p w14:paraId="09812439" w14:textId="77777777" w:rsidR="007961CF" w:rsidRDefault="007961CF">
            <w:pPr>
              <w:widowControl/>
              <w:adjustRightInd w:val="0"/>
              <w:snapToGrid w:val="0"/>
              <w:jc w:val="center"/>
              <w:rPr>
                <w:rFonts w:ascii="宋体" w:hAnsi="宋体" w:cs="宋体" w:hint="eastAsia"/>
                <w:kern w:val="0"/>
              </w:rPr>
            </w:pPr>
            <w:r>
              <w:rPr>
                <w:rFonts w:ascii="宋体" w:hAnsi="宋体" w:cs="宋体" w:hint="eastAsia"/>
                <w:kern w:val="0"/>
              </w:rPr>
              <w:t>0</w:t>
            </w:r>
          </w:p>
        </w:tc>
      </w:tr>
      <w:tr w:rsidR="007961CF" w14:paraId="52E46045" w14:textId="77777777">
        <w:trPr>
          <w:jc w:val="center"/>
        </w:trPr>
        <w:tc>
          <w:tcPr>
            <w:tcW w:w="3792" w:type="pct"/>
            <w:tcBorders>
              <w:top w:val="outset" w:sz="6" w:space="0" w:color="000000"/>
              <w:left w:val="outset" w:sz="6" w:space="0" w:color="000000"/>
              <w:bottom w:val="outset" w:sz="6" w:space="0" w:color="000000"/>
              <w:right w:val="outset" w:sz="6" w:space="0" w:color="000000"/>
            </w:tcBorders>
            <w:shd w:val="clear" w:color="auto" w:fill="FFFFFF"/>
            <w:vAlign w:val="center"/>
          </w:tcPr>
          <w:p w14:paraId="42D3486D" w14:textId="77777777" w:rsidR="007961CF" w:rsidRDefault="007961CF">
            <w:pPr>
              <w:widowControl/>
              <w:adjustRightInd w:val="0"/>
              <w:snapToGrid w:val="0"/>
              <w:jc w:val="left"/>
              <w:rPr>
                <w:rFonts w:ascii="宋体" w:hAnsi="宋体" w:cs="宋体"/>
                <w:kern w:val="0"/>
              </w:rPr>
            </w:pPr>
            <w:r>
              <w:rPr>
                <w:rFonts w:ascii="宋体" w:hAnsi="宋体" w:cs="宋体"/>
                <w:kern w:val="0"/>
              </w:rPr>
              <w:t xml:space="preserve">　　（一）维持具体行政行为或者驳回原告诉讼请求数</w:t>
            </w:r>
            <w:r>
              <w:rPr>
                <w:rFonts w:ascii="宋体" w:hAnsi="宋体" w:cs="宋体"/>
                <w:kern w:val="0"/>
              </w:rPr>
              <w:t xml:space="preserve"> </w:t>
            </w:r>
          </w:p>
        </w:tc>
        <w:tc>
          <w:tcPr>
            <w:tcW w:w="525" w:type="pct"/>
            <w:tcBorders>
              <w:top w:val="outset" w:sz="6" w:space="0" w:color="000000"/>
              <w:left w:val="outset" w:sz="6" w:space="0" w:color="000000"/>
              <w:bottom w:val="outset" w:sz="6" w:space="0" w:color="000000"/>
              <w:right w:val="outset" w:sz="6" w:space="0" w:color="000000"/>
            </w:tcBorders>
            <w:shd w:val="clear" w:color="auto" w:fill="FFFFFF"/>
            <w:vAlign w:val="center"/>
          </w:tcPr>
          <w:p w14:paraId="3E8E6633" w14:textId="77777777" w:rsidR="007961CF" w:rsidRDefault="007961CF">
            <w:pPr>
              <w:widowControl/>
              <w:adjustRightInd w:val="0"/>
              <w:snapToGrid w:val="0"/>
              <w:jc w:val="center"/>
              <w:rPr>
                <w:rFonts w:ascii="宋体" w:hAnsi="宋体" w:cs="宋体"/>
                <w:kern w:val="0"/>
              </w:rPr>
            </w:pPr>
            <w:r>
              <w:rPr>
                <w:rFonts w:ascii="宋体" w:hAnsi="宋体" w:cs="宋体"/>
                <w:kern w:val="0"/>
              </w:rPr>
              <w:t>件</w:t>
            </w:r>
            <w:r>
              <w:rPr>
                <w:rFonts w:ascii="宋体" w:hAnsi="宋体" w:cs="宋体"/>
                <w:kern w:val="0"/>
              </w:rPr>
              <w:t xml:space="preserve"> </w:t>
            </w:r>
          </w:p>
        </w:tc>
        <w:tc>
          <w:tcPr>
            <w:tcW w:w="682" w:type="pct"/>
            <w:tcBorders>
              <w:top w:val="outset" w:sz="6" w:space="0" w:color="000000"/>
              <w:left w:val="outset" w:sz="6" w:space="0" w:color="000000"/>
              <w:bottom w:val="outset" w:sz="6" w:space="0" w:color="000000"/>
              <w:right w:val="outset" w:sz="6" w:space="0" w:color="000000"/>
            </w:tcBorders>
            <w:shd w:val="clear" w:color="auto" w:fill="FFFFFF"/>
            <w:vAlign w:val="center"/>
          </w:tcPr>
          <w:p w14:paraId="77F37BE1" w14:textId="77777777" w:rsidR="007961CF" w:rsidRDefault="007961CF">
            <w:pPr>
              <w:widowControl/>
              <w:adjustRightInd w:val="0"/>
              <w:snapToGrid w:val="0"/>
              <w:jc w:val="center"/>
              <w:rPr>
                <w:rFonts w:ascii="宋体" w:hAnsi="宋体" w:cs="宋体" w:hint="eastAsia"/>
                <w:kern w:val="0"/>
              </w:rPr>
            </w:pPr>
            <w:r>
              <w:rPr>
                <w:rFonts w:ascii="宋体" w:hAnsi="宋体" w:cs="宋体" w:hint="eastAsia"/>
                <w:kern w:val="0"/>
              </w:rPr>
              <w:t>0</w:t>
            </w:r>
          </w:p>
        </w:tc>
      </w:tr>
      <w:tr w:rsidR="007961CF" w14:paraId="59851104" w14:textId="77777777">
        <w:trPr>
          <w:jc w:val="center"/>
        </w:trPr>
        <w:tc>
          <w:tcPr>
            <w:tcW w:w="3792" w:type="pct"/>
            <w:tcBorders>
              <w:top w:val="outset" w:sz="6" w:space="0" w:color="000000"/>
              <w:left w:val="outset" w:sz="6" w:space="0" w:color="000000"/>
              <w:bottom w:val="outset" w:sz="6" w:space="0" w:color="000000"/>
              <w:right w:val="outset" w:sz="6" w:space="0" w:color="000000"/>
            </w:tcBorders>
            <w:shd w:val="clear" w:color="auto" w:fill="FFFFFF"/>
            <w:vAlign w:val="center"/>
          </w:tcPr>
          <w:p w14:paraId="1E4E28E3" w14:textId="77777777" w:rsidR="007961CF" w:rsidRDefault="007961CF">
            <w:pPr>
              <w:widowControl/>
              <w:adjustRightInd w:val="0"/>
              <w:snapToGrid w:val="0"/>
              <w:jc w:val="left"/>
              <w:rPr>
                <w:rFonts w:ascii="宋体" w:hAnsi="宋体" w:cs="宋体"/>
                <w:kern w:val="0"/>
              </w:rPr>
            </w:pPr>
            <w:r>
              <w:rPr>
                <w:rFonts w:ascii="宋体" w:hAnsi="宋体" w:cs="宋体"/>
                <w:kern w:val="0"/>
              </w:rPr>
              <w:t xml:space="preserve">　　（二）被依法纠错数</w:t>
            </w:r>
            <w:r>
              <w:rPr>
                <w:rFonts w:ascii="宋体" w:hAnsi="宋体" w:cs="宋体"/>
                <w:kern w:val="0"/>
              </w:rPr>
              <w:t xml:space="preserve"> </w:t>
            </w:r>
          </w:p>
        </w:tc>
        <w:tc>
          <w:tcPr>
            <w:tcW w:w="525" w:type="pct"/>
            <w:tcBorders>
              <w:top w:val="outset" w:sz="6" w:space="0" w:color="000000"/>
              <w:left w:val="outset" w:sz="6" w:space="0" w:color="000000"/>
              <w:bottom w:val="outset" w:sz="6" w:space="0" w:color="000000"/>
              <w:right w:val="outset" w:sz="6" w:space="0" w:color="000000"/>
            </w:tcBorders>
            <w:shd w:val="clear" w:color="auto" w:fill="FFFFFF"/>
            <w:vAlign w:val="center"/>
          </w:tcPr>
          <w:p w14:paraId="37833C92" w14:textId="77777777" w:rsidR="007961CF" w:rsidRDefault="007961CF">
            <w:pPr>
              <w:widowControl/>
              <w:adjustRightInd w:val="0"/>
              <w:snapToGrid w:val="0"/>
              <w:jc w:val="center"/>
              <w:rPr>
                <w:rFonts w:ascii="宋体" w:hAnsi="宋体" w:cs="宋体"/>
                <w:kern w:val="0"/>
              </w:rPr>
            </w:pPr>
            <w:r>
              <w:rPr>
                <w:rFonts w:ascii="宋体" w:hAnsi="宋体" w:cs="宋体"/>
                <w:kern w:val="0"/>
              </w:rPr>
              <w:t>件</w:t>
            </w:r>
            <w:r>
              <w:rPr>
                <w:rFonts w:ascii="宋体" w:hAnsi="宋体" w:cs="宋体"/>
                <w:kern w:val="0"/>
              </w:rPr>
              <w:t xml:space="preserve"> </w:t>
            </w:r>
          </w:p>
        </w:tc>
        <w:tc>
          <w:tcPr>
            <w:tcW w:w="682" w:type="pct"/>
            <w:tcBorders>
              <w:top w:val="outset" w:sz="6" w:space="0" w:color="000000"/>
              <w:left w:val="outset" w:sz="6" w:space="0" w:color="000000"/>
              <w:bottom w:val="outset" w:sz="6" w:space="0" w:color="000000"/>
              <w:right w:val="outset" w:sz="6" w:space="0" w:color="000000"/>
            </w:tcBorders>
            <w:shd w:val="clear" w:color="auto" w:fill="FFFFFF"/>
            <w:vAlign w:val="center"/>
          </w:tcPr>
          <w:p w14:paraId="40B7780B" w14:textId="77777777" w:rsidR="007961CF" w:rsidRDefault="007961CF">
            <w:pPr>
              <w:widowControl/>
              <w:adjustRightInd w:val="0"/>
              <w:snapToGrid w:val="0"/>
              <w:jc w:val="center"/>
              <w:rPr>
                <w:rFonts w:ascii="宋体" w:hAnsi="宋体" w:cs="宋体" w:hint="eastAsia"/>
                <w:kern w:val="0"/>
              </w:rPr>
            </w:pPr>
            <w:r>
              <w:rPr>
                <w:rFonts w:ascii="宋体" w:hAnsi="宋体" w:cs="宋体" w:hint="eastAsia"/>
                <w:kern w:val="0"/>
              </w:rPr>
              <w:t>0</w:t>
            </w:r>
          </w:p>
        </w:tc>
      </w:tr>
      <w:tr w:rsidR="007961CF" w14:paraId="5D274FD4" w14:textId="77777777">
        <w:trPr>
          <w:jc w:val="center"/>
        </w:trPr>
        <w:tc>
          <w:tcPr>
            <w:tcW w:w="3792" w:type="pct"/>
            <w:tcBorders>
              <w:top w:val="outset" w:sz="6" w:space="0" w:color="000000"/>
              <w:left w:val="outset" w:sz="6" w:space="0" w:color="000000"/>
              <w:bottom w:val="outset" w:sz="6" w:space="0" w:color="000000"/>
              <w:right w:val="outset" w:sz="6" w:space="0" w:color="000000"/>
            </w:tcBorders>
            <w:shd w:val="clear" w:color="auto" w:fill="FFFFFF"/>
            <w:vAlign w:val="center"/>
          </w:tcPr>
          <w:p w14:paraId="60EAAA2E" w14:textId="77777777" w:rsidR="007961CF" w:rsidRDefault="007961CF">
            <w:pPr>
              <w:widowControl/>
              <w:adjustRightInd w:val="0"/>
              <w:snapToGrid w:val="0"/>
              <w:jc w:val="left"/>
              <w:rPr>
                <w:rFonts w:ascii="宋体" w:hAnsi="宋体" w:cs="宋体"/>
                <w:kern w:val="0"/>
              </w:rPr>
            </w:pPr>
            <w:r>
              <w:rPr>
                <w:rFonts w:ascii="宋体" w:hAnsi="宋体" w:cs="宋体"/>
                <w:kern w:val="0"/>
              </w:rPr>
              <w:t xml:space="preserve">　　（三）其他情形数</w:t>
            </w:r>
            <w:r>
              <w:rPr>
                <w:rFonts w:ascii="宋体" w:hAnsi="宋体" w:cs="宋体"/>
                <w:kern w:val="0"/>
              </w:rPr>
              <w:t xml:space="preserve"> </w:t>
            </w:r>
          </w:p>
        </w:tc>
        <w:tc>
          <w:tcPr>
            <w:tcW w:w="525" w:type="pct"/>
            <w:tcBorders>
              <w:top w:val="outset" w:sz="6" w:space="0" w:color="000000"/>
              <w:left w:val="outset" w:sz="6" w:space="0" w:color="000000"/>
              <w:bottom w:val="outset" w:sz="6" w:space="0" w:color="000000"/>
              <w:right w:val="outset" w:sz="6" w:space="0" w:color="000000"/>
            </w:tcBorders>
            <w:shd w:val="clear" w:color="auto" w:fill="FFFFFF"/>
            <w:vAlign w:val="center"/>
          </w:tcPr>
          <w:p w14:paraId="258F9DD9" w14:textId="77777777" w:rsidR="007961CF" w:rsidRDefault="007961CF">
            <w:pPr>
              <w:widowControl/>
              <w:adjustRightInd w:val="0"/>
              <w:snapToGrid w:val="0"/>
              <w:jc w:val="center"/>
              <w:rPr>
                <w:rFonts w:ascii="宋体" w:hAnsi="宋体" w:cs="宋体"/>
                <w:kern w:val="0"/>
              </w:rPr>
            </w:pPr>
            <w:r>
              <w:rPr>
                <w:rFonts w:ascii="宋体" w:hAnsi="宋体" w:cs="宋体"/>
                <w:kern w:val="0"/>
              </w:rPr>
              <w:t>件</w:t>
            </w:r>
            <w:r>
              <w:rPr>
                <w:rFonts w:ascii="宋体" w:hAnsi="宋体" w:cs="宋体"/>
                <w:kern w:val="0"/>
              </w:rPr>
              <w:t xml:space="preserve"> </w:t>
            </w:r>
          </w:p>
        </w:tc>
        <w:tc>
          <w:tcPr>
            <w:tcW w:w="682" w:type="pct"/>
            <w:tcBorders>
              <w:top w:val="outset" w:sz="6" w:space="0" w:color="000000"/>
              <w:left w:val="outset" w:sz="6" w:space="0" w:color="000000"/>
              <w:bottom w:val="outset" w:sz="6" w:space="0" w:color="000000"/>
              <w:right w:val="outset" w:sz="6" w:space="0" w:color="000000"/>
            </w:tcBorders>
            <w:shd w:val="clear" w:color="auto" w:fill="FFFFFF"/>
            <w:vAlign w:val="center"/>
          </w:tcPr>
          <w:p w14:paraId="11A76055" w14:textId="77777777" w:rsidR="007961CF" w:rsidRDefault="007961CF">
            <w:pPr>
              <w:widowControl/>
              <w:adjustRightInd w:val="0"/>
              <w:snapToGrid w:val="0"/>
              <w:jc w:val="center"/>
              <w:rPr>
                <w:rFonts w:ascii="宋体" w:hAnsi="宋体" w:cs="宋体" w:hint="eastAsia"/>
                <w:kern w:val="0"/>
              </w:rPr>
            </w:pPr>
            <w:r>
              <w:rPr>
                <w:rFonts w:ascii="宋体" w:hAnsi="宋体" w:cs="宋体" w:hint="eastAsia"/>
                <w:kern w:val="0"/>
              </w:rPr>
              <w:t>0</w:t>
            </w:r>
          </w:p>
        </w:tc>
      </w:tr>
      <w:tr w:rsidR="007961CF" w14:paraId="113BA269" w14:textId="77777777">
        <w:trPr>
          <w:jc w:val="center"/>
        </w:trPr>
        <w:tc>
          <w:tcPr>
            <w:tcW w:w="3792" w:type="pct"/>
            <w:tcBorders>
              <w:top w:val="outset" w:sz="6" w:space="0" w:color="000000"/>
              <w:left w:val="outset" w:sz="6" w:space="0" w:color="000000"/>
              <w:bottom w:val="outset" w:sz="6" w:space="0" w:color="000000"/>
              <w:right w:val="outset" w:sz="6" w:space="0" w:color="000000"/>
            </w:tcBorders>
            <w:shd w:val="clear" w:color="auto" w:fill="FFFFFF"/>
            <w:vAlign w:val="center"/>
          </w:tcPr>
          <w:p w14:paraId="482E65A3" w14:textId="77777777" w:rsidR="007961CF" w:rsidRDefault="007961CF">
            <w:pPr>
              <w:widowControl/>
              <w:adjustRightInd w:val="0"/>
              <w:snapToGrid w:val="0"/>
              <w:jc w:val="left"/>
              <w:rPr>
                <w:rFonts w:ascii="宋体" w:hAnsi="宋体" w:cs="宋体"/>
                <w:b/>
                <w:kern w:val="0"/>
              </w:rPr>
            </w:pPr>
            <w:r>
              <w:rPr>
                <w:rFonts w:ascii="宋体" w:hAnsi="宋体" w:cs="宋体"/>
                <w:b/>
                <w:kern w:val="0"/>
              </w:rPr>
              <w:t>六、举报投诉数量</w:t>
            </w:r>
            <w:r>
              <w:rPr>
                <w:rFonts w:ascii="宋体" w:hAnsi="宋体" w:cs="宋体"/>
                <w:b/>
                <w:kern w:val="0"/>
              </w:rPr>
              <w:t xml:space="preserve"> </w:t>
            </w:r>
          </w:p>
        </w:tc>
        <w:tc>
          <w:tcPr>
            <w:tcW w:w="525" w:type="pct"/>
            <w:tcBorders>
              <w:top w:val="outset" w:sz="6" w:space="0" w:color="000000"/>
              <w:left w:val="outset" w:sz="6" w:space="0" w:color="000000"/>
              <w:bottom w:val="outset" w:sz="6" w:space="0" w:color="000000"/>
              <w:right w:val="outset" w:sz="6" w:space="0" w:color="000000"/>
            </w:tcBorders>
            <w:shd w:val="clear" w:color="auto" w:fill="FFFFFF"/>
            <w:vAlign w:val="center"/>
          </w:tcPr>
          <w:p w14:paraId="36FDEE17" w14:textId="77777777" w:rsidR="007961CF" w:rsidRDefault="007961CF">
            <w:pPr>
              <w:widowControl/>
              <w:adjustRightInd w:val="0"/>
              <w:snapToGrid w:val="0"/>
              <w:jc w:val="center"/>
              <w:rPr>
                <w:rFonts w:ascii="宋体" w:hAnsi="宋体" w:cs="宋体"/>
                <w:kern w:val="0"/>
              </w:rPr>
            </w:pPr>
            <w:r>
              <w:rPr>
                <w:rFonts w:ascii="宋体" w:hAnsi="宋体" w:cs="宋体"/>
                <w:kern w:val="0"/>
              </w:rPr>
              <w:t>件</w:t>
            </w:r>
            <w:r>
              <w:rPr>
                <w:rFonts w:ascii="宋体" w:hAnsi="宋体" w:cs="宋体"/>
                <w:kern w:val="0"/>
              </w:rPr>
              <w:t xml:space="preserve"> </w:t>
            </w:r>
          </w:p>
        </w:tc>
        <w:tc>
          <w:tcPr>
            <w:tcW w:w="682" w:type="pct"/>
            <w:tcBorders>
              <w:top w:val="outset" w:sz="6" w:space="0" w:color="000000"/>
              <w:left w:val="outset" w:sz="6" w:space="0" w:color="000000"/>
              <w:bottom w:val="outset" w:sz="6" w:space="0" w:color="000000"/>
              <w:right w:val="outset" w:sz="6" w:space="0" w:color="000000"/>
            </w:tcBorders>
            <w:shd w:val="clear" w:color="auto" w:fill="FFFFFF"/>
            <w:vAlign w:val="center"/>
          </w:tcPr>
          <w:p w14:paraId="46A3B3F5" w14:textId="77777777" w:rsidR="007961CF" w:rsidRDefault="007961CF">
            <w:pPr>
              <w:widowControl/>
              <w:adjustRightInd w:val="0"/>
              <w:snapToGrid w:val="0"/>
              <w:jc w:val="center"/>
              <w:rPr>
                <w:rFonts w:ascii="宋体" w:hAnsi="宋体" w:cs="宋体" w:hint="eastAsia"/>
                <w:kern w:val="0"/>
              </w:rPr>
            </w:pPr>
            <w:r>
              <w:rPr>
                <w:rFonts w:ascii="宋体" w:hAnsi="宋体" w:cs="宋体" w:hint="eastAsia"/>
                <w:kern w:val="0"/>
              </w:rPr>
              <w:t>0</w:t>
            </w:r>
          </w:p>
        </w:tc>
      </w:tr>
      <w:tr w:rsidR="007961CF" w14:paraId="79A9CD11" w14:textId="77777777">
        <w:trPr>
          <w:jc w:val="center"/>
        </w:trPr>
        <w:tc>
          <w:tcPr>
            <w:tcW w:w="3792" w:type="pct"/>
            <w:tcBorders>
              <w:top w:val="outset" w:sz="6" w:space="0" w:color="000000"/>
              <w:left w:val="outset" w:sz="6" w:space="0" w:color="000000"/>
              <w:bottom w:val="outset" w:sz="6" w:space="0" w:color="000000"/>
              <w:right w:val="outset" w:sz="6" w:space="0" w:color="000000"/>
            </w:tcBorders>
            <w:shd w:val="clear" w:color="auto" w:fill="FFFFFF"/>
            <w:vAlign w:val="center"/>
          </w:tcPr>
          <w:p w14:paraId="37D258E8" w14:textId="77777777" w:rsidR="007961CF" w:rsidRDefault="007961CF">
            <w:pPr>
              <w:widowControl/>
              <w:adjustRightInd w:val="0"/>
              <w:snapToGrid w:val="0"/>
              <w:jc w:val="left"/>
              <w:rPr>
                <w:rFonts w:ascii="宋体" w:hAnsi="宋体" w:cs="宋体"/>
                <w:b/>
                <w:kern w:val="0"/>
              </w:rPr>
            </w:pPr>
            <w:r>
              <w:rPr>
                <w:rFonts w:ascii="宋体" w:hAnsi="宋体" w:cs="宋体"/>
                <w:b/>
                <w:kern w:val="0"/>
              </w:rPr>
              <w:t>七、依申请公开信息收取的费用</w:t>
            </w:r>
            <w:r>
              <w:rPr>
                <w:rFonts w:ascii="宋体" w:hAnsi="宋体" w:cs="宋体"/>
                <w:b/>
                <w:kern w:val="0"/>
              </w:rPr>
              <w:t xml:space="preserve"> </w:t>
            </w:r>
          </w:p>
        </w:tc>
        <w:tc>
          <w:tcPr>
            <w:tcW w:w="525" w:type="pct"/>
            <w:tcBorders>
              <w:top w:val="outset" w:sz="6" w:space="0" w:color="000000"/>
              <w:left w:val="outset" w:sz="6" w:space="0" w:color="000000"/>
              <w:bottom w:val="outset" w:sz="6" w:space="0" w:color="000000"/>
              <w:right w:val="outset" w:sz="6" w:space="0" w:color="000000"/>
            </w:tcBorders>
            <w:shd w:val="clear" w:color="auto" w:fill="FFFFFF"/>
            <w:vAlign w:val="center"/>
          </w:tcPr>
          <w:p w14:paraId="1BA9900E" w14:textId="77777777" w:rsidR="007961CF" w:rsidRDefault="007961CF">
            <w:pPr>
              <w:widowControl/>
              <w:adjustRightInd w:val="0"/>
              <w:snapToGrid w:val="0"/>
              <w:jc w:val="center"/>
              <w:rPr>
                <w:rFonts w:ascii="宋体" w:hAnsi="宋体" w:cs="宋体"/>
                <w:kern w:val="0"/>
              </w:rPr>
            </w:pPr>
            <w:r>
              <w:rPr>
                <w:rFonts w:ascii="宋体" w:hAnsi="宋体" w:cs="宋体"/>
                <w:kern w:val="0"/>
              </w:rPr>
              <w:t>万元</w:t>
            </w:r>
            <w:r>
              <w:rPr>
                <w:rFonts w:ascii="宋体" w:hAnsi="宋体" w:cs="宋体"/>
                <w:kern w:val="0"/>
              </w:rPr>
              <w:t xml:space="preserve"> </w:t>
            </w:r>
          </w:p>
        </w:tc>
        <w:tc>
          <w:tcPr>
            <w:tcW w:w="682" w:type="pct"/>
            <w:tcBorders>
              <w:top w:val="outset" w:sz="6" w:space="0" w:color="000000"/>
              <w:left w:val="outset" w:sz="6" w:space="0" w:color="000000"/>
              <w:bottom w:val="outset" w:sz="6" w:space="0" w:color="000000"/>
              <w:right w:val="outset" w:sz="6" w:space="0" w:color="000000"/>
            </w:tcBorders>
            <w:shd w:val="clear" w:color="auto" w:fill="FFFFFF"/>
            <w:vAlign w:val="center"/>
          </w:tcPr>
          <w:p w14:paraId="53081F68" w14:textId="77777777" w:rsidR="007961CF" w:rsidRDefault="007961CF">
            <w:pPr>
              <w:widowControl/>
              <w:adjustRightInd w:val="0"/>
              <w:snapToGrid w:val="0"/>
              <w:jc w:val="center"/>
              <w:rPr>
                <w:rFonts w:ascii="宋体" w:hAnsi="宋体" w:cs="宋体"/>
                <w:kern w:val="0"/>
              </w:rPr>
            </w:pPr>
            <w:r>
              <w:rPr>
                <w:rFonts w:ascii="宋体" w:hAnsi="宋体" w:cs="宋体" w:hint="eastAsia"/>
                <w:kern w:val="0"/>
              </w:rPr>
              <w:t>0</w:t>
            </w:r>
          </w:p>
        </w:tc>
      </w:tr>
      <w:tr w:rsidR="007961CF" w14:paraId="582C95A8" w14:textId="77777777">
        <w:trPr>
          <w:jc w:val="center"/>
        </w:trPr>
        <w:tc>
          <w:tcPr>
            <w:tcW w:w="3792" w:type="pct"/>
            <w:tcBorders>
              <w:top w:val="outset" w:sz="6" w:space="0" w:color="000000"/>
              <w:left w:val="outset" w:sz="6" w:space="0" w:color="000000"/>
              <w:bottom w:val="outset" w:sz="6" w:space="0" w:color="000000"/>
              <w:right w:val="outset" w:sz="6" w:space="0" w:color="000000"/>
            </w:tcBorders>
            <w:shd w:val="clear" w:color="auto" w:fill="FFFFFF"/>
            <w:vAlign w:val="center"/>
          </w:tcPr>
          <w:p w14:paraId="022D01C9" w14:textId="77777777" w:rsidR="007961CF" w:rsidRDefault="007961CF">
            <w:pPr>
              <w:widowControl/>
              <w:adjustRightInd w:val="0"/>
              <w:snapToGrid w:val="0"/>
              <w:jc w:val="left"/>
              <w:rPr>
                <w:rFonts w:ascii="宋体" w:hAnsi="宋体" w:cs="宋体"/>
                <w:b/>
                <w:kern w:val="0"/>
              </w:rPr>
            </w:pPr>
            <w:r>
              <w:rPr>
                <w:rFonts w:ascii="宋体" w:hAnsi="宋体" w:cs="宋体"/>
                <w:b/>
                <w:kern w:val="0"/>
              </w:rPr>
              <w:t>八、机构建设和保障经费情况</w:t>
            </w:r>
            <w:r>
              <w:rPr>
                <w:rFonts w:ascii="宋体" w:hAnsi="宋体" w:cs="宋体"/>
                <w:b/>
                <w:kern w:val="0"/>
              </w:rPr>
              <w:t xml:space="preserve"> </w:t>
            </w:r>
          </w:p>
        </w:tc>
        <w:tc>
          <w:tcPr>
            <w:tcW w:w="525" w:type="pct"/>
            <w:tcBorders>
              <w:top w:val="outset" w:sz="6" w:space="0" w:color="000000"/>
              <w:left w:val="outset" w:sz="6" w:space="0" w:color="000000"/>
              <w:bottom w:val="outset" w:sz="6" w:space="0" w:color="000000"/>
              <w:right w:val="outset" w:sz="6" w:space="0" w:color="000000"/>
            </w:tcBorders>
            <w:shd w:val="clear" w:color="auto" w:fill="FFFFFF"/>
            <w:vAlign w:val="center"/>
          </w:tcPr>
          <w:p w14:paraId="13AA3232" w14:textId="77777777" w:rsidR="007961CF" w:rsidRDefault="007961CF">
            <w:pPr>
              <w:widowControl/>
              <w:adjustRightInd w:val="0"/>
              <w:snapToGrid w:val="0"/>
              <w:jc w:val="center"/>
              <w:rPr>
                <w:rFonts w:ascii="宋体" w:hAnsi="宋体" w:cs="宋体"/>
                <w:kern w:val="0"/>
              </w:rPr>
            </w:pPr>
            <w:r>
              <w:rPr>
                <w:rFonts w:ascii="宋体" w:hAnsi="宋体" w:cs="宋体"/>
                <w:kern w:val="0"/>
              </w:rPr>
              <w:t>——</w:t>
            </w:r>
          </w:p>
        </w:tc>
        <w:tc>
          <w:tcPr>
            <w:tcW w:w="682" w:type="pct"/>
            <w:tcBorders>
              <w:top w:val="outset" w:sz="6" w:space="0" w:color="000000"/>
              <w:left w:val="outset" w:sz="6" w:space="0" w:color="000000"/>
              <w:bottom w:val="outset" w:sz="6" w:space="0" w:color="000000"/>
              <w:right w:val="outset" w:sz="6" w:space="0" w:color="000000"/>
            </w:tcBorders>
            <w:shd w:val="clear" w:color="auto" w:fill="FFFFFF"/>
            <w:vAlign w:val="center"/>
          </w:tcPr>
          <w:p w14:paraId="03546829" w14:textId="77777777" w:rsidR="007961CF" w:rsidRDefault="007961CF">
            <w:pPr>
              <w:widowControl/>
              <w:adjustRightInd w:val="0"/>
              <w:snapToGrid w:val="0"/>
              <w:jc w:val="center"/>
              <w:rPr>
                <w:rFonts w:ascii="宋体" w:hAnsi="宋体" w:cs="宋体" w:hint="eastAsia"/>
                <w:kern w:val="0"/>
              </w:rPr>
            </w:pPr>
            <w:r>
              <w:rPr>
                <w:rFonts w:ascii="宋体" w:hAnsi="宋体" w:cs="宋体" w:hint="eastAsia"/>
                <w:kern w:val="0"/>
              </w:rPr>
              <w:t>20</w:t>
            </w:r>
          </w:p>
        </w:tc>
      </w:tr>
      <w:tr w:rsidR="007961CF" w14:paraId="3F4223ED" w14:textId="77777777">
        <w:trPr>
          <w:jc w:val="center"/>
        </w:trPr>
        <w:tc>
          <w:tcPr>
            <w:tcW w:w="3792" w:type="pct"/>
            <w:tcBorders>
              <w:top w:val="outset" w:sz="6" w:space="0" w:color="000000"/>
              <w:left w:val="outset" w:sz="6" w:space="0" w:color="000000"/>
              <w:bottom w:val="outset" w:sz="6" w:space="0" w:color="000000"/>
              <w:right w:val="outset" w:sz="6" w:space="0" w:color="000000"/>
            </w:tcBorders>
            <w:shd w:val="clear" w:color="auto" w:fill="FFFFFF"/>
            <w:vAlign w:val="center"/>
          </w:tcPr>
          <w:p w14:paraId="417620AE" w14:textId="77777777" w:rsidR="007961CF" w:rsidRDefault="007961CF">
            <w:pPr>
              <w:widowControl/>
              <w:adjustRightInd w:val="0"/>
              <w:snapToGrid w:val="0"/>
              <w:jc w:val="left"/>
              <w:rPr>
                <w:rFonts w:ascii="宋体" w:hAnsi="宋体" w:cs="宋体"/>
                <w:kern w:val="0"/>
              </w:rPr>
            </w:pPr>
            <w:r>
              <w:rPr>
                <w:rFonts w:ascii="宋体" w:hAnsi="宋体" w:cs="宋体"/>
                <w:kern w:val="0"/>
              </w:rPr>
              <w:t xml:space="preserve">　　（一）政府信息公开工作专门机构数</w:t>
            </w:r>
            <w:r>
              <w:rPr>
                <w:rFonts w:ascii="宋体" w:hAnsi="宋体" w:cs="宋体"/>
                <w:kern w:val="0"/>
              </w:rPr>
              <w:t xml:space="preserve"> </w:t>
            </w:r>
          </w:p>
        </w:tc>
        <w:tc>
          <w:tcPr>
            <w:tcW w:w="525" w:type="pct"/>
            <w:tcBorders>
              <w:top w:val="outset" w:sz="6" w:space="0" w:color="000000"/>
              <w:left w:val="outset" w:sz="6" w:space="0" w:color="000000"/>
              <w:bottom w:val="outset" w:sz="6" w:space="0" w:color="000000"/>
              <w:right w:val="outset" w:sz="6" w:space="0" w:color="000000"/>
            </w:tcBorders>
            <w:shd w:val="clear" w:color="auto" w:fill="FFFFFF"/>
            <w:vAlign w:val="center"/>
          </w:tcPr>
          <w:p w14:paraId="6BD08B19" w14:textId="77777777" w:rsidR="007961CF" w:rsidRDefault="007961CF">
            <w:pPr>
              <w:widowControl/>
              <w:adjustRightInd w:val="0"/>
              <w:snapToGrid w:val="0"/>
              <w:jc w:val="center"/>
              <w:rPr>
                <w:rFonts w:ascii="宋体" w:hAnsi="宋体" w:cs="宋体"/>
                <w:kern w:val="0"/>
              </w:rPr>
            </w:pPr>
            <w:proofErr w:type="gramStart"/>
            <w:r>
              <w:rPr>
                <w:rFonts w:ascii="宋体" w:hAnsi="宋体" w:cs="宋体"/>
                <w:kern w:val="0"/>
              </w:rPr>
              <w:t>个</w:t>
            </w:r>
            <w:proofErr w:type="gramEnd"/>
            <w:r>
              <w:rPr>
                <w:rFonts w:ascii="宋体" w:hAnsi="宋体" w:cs="宋体"/>
                <w:kern w:val="0"/>
              </w:rPr>
              <w:t xml:space="preserve"> </w:t>
            </w:r>
          </w:p>
        </w:tc>
        <w:tc>
          <w:tcPr>
            <w:tcW w:w="682" w:type="pct"/>
            <w:tcBorders>
              <w:top w:val="outset" w:sz="6" w:space="0" w:color="000000"/>
              <w:left w:val="outset" w:sz="6" w:space="0" w:color="000000"/>
              <w:bottom w:val="outset" w:sz="6" w:space="0" w:color="000000"/>
              <w:right w:val="outset" w:sz="6" w:space="0" w:color="000000"/>
            </w:tcBorders>
            <w:shd w:val="clear" w:color="auto" w:fill="FFFFFF"/>
            <w:vAlign w:val="center"/>
          </w:tcPr>
          <w:p w14:paraId="3A7540C2" w14:textId="77777777" w:rsidR="007961CF" w:rsidRDefault="007961CF">
            <w:pPr>
              <w:widowControl/>
              <w:adjustRightInd w:val="0"/>
              <w:snapToGrid w:val="0"/>
              <w:jc w:val="center"/>
              <w:rPr>
                <w:rFonts w:ascii="宋体" w:hAnsi="宋体" w:cs="宋体"/>
                <w:kern w:val="0"/>
              </w:rPr>
            </w:pPr>
            <w:r>
              <w:rPr>
                <w:rFonts w:ascii="宋体" w:hAnsi="宋体" w:cs="宋体" w:hint="eastAsia"/>
                <w:kern w:val="0"/>
              </w:rPr>
              <w:t>240</w:t>
            </w:r>
          </w:p>
        </w:tc>
      </w:tr>
      <w:tr w:rsidR="007961CF" w14:paraId="4970DA80" w14:textId="77777777">
        <w:trPr>
          <w:jc w:val="center"/>
        </w:trPr>
        <w:tc>
          <w:tcPr>
            <w:tcW w:w="3792" w:type="pct"/>
            <w:tcBorders>
              <w:top w:val="outset" w:sz="6" w:space="0" w:color="000000"/>
              <w:left w:val="outset" w:sz="6" w:space="0" w:color="000000"/>
              <w:bottom w:val="outset" w:sz="6" w:space="0" w:color="000000"/>
              <w:right w:val="outset" w:sz="6" w:space="0" w:color="000000"/>
            </w:tcBorders>
            <w:shd w:val="clear" w:color="auto" w:fill="FFFFFF"/>
            <w:vAlign w:val="center"/>
          </w:tcPr>
          <w:p w14:paraId="6768FF94" w14:textId="77777777" w:rsidR="007961CF" w:rsidRDefault="007961CF">
            <w:pPr>
              <w:widowControl/>
              <w:adjustRightInd w:val="0"/>
              <w:snapToGrid w:val="0"/>
              <w:jc w:val="left"/>
              <w:rPr>
                <w:rFonts w:ascii="宋体" w:hAnsi="宋体" w:cs="宋体"/>
                <w:kern w:val="0"/>
              </w:rPr>
            </w:pPr>
            <w:r>
              <w:rPr>
                <w:rFonts w:ascii="宋体" w:hAnsi="宋体" w:cs="宋体"/>
                <w:kern w:val="0"/>
              </w:rPr>
              <w:t xml:space="preserve">　　（二）设置政府信息公开查阅点数</w:t>
            </w:r>
            <w:r>
              <w:rPr>
                <w:rFonts w:ascii="宋体" w:hAnsi="宋体" w:cs="宋体"/>
                <w:kern w:val="0"/>
              </w:rPr>
              <w:t xml:space="preserve"> </w:t>
            </w:r>
          </w:p>
        </w:tc>
        <w:tc>
          <w:tcPr>
            <w:tcW w:w="525" w:type="pct"/>
            <w:tcBorders>
              <w:top w:val="outset" w:sz="6" w:space="0" w:color="000000"/>
              <w:left w:val="outset" w:sz="6" w:space="0" w:color="000000"/>
              <w:bottom w:val="outset" w:sz="6" w:space="0" w:color="000000"/>
              <w:right w:val="outset" w:sz="6" w:space="0" w:color="000000"/>
            </w:tcBorders>
            <w:shd w:val="clear" w:color="auto" w:fill="FFFFFF"/>
            <w:vAlign w:val="center"/>
          </w:tcPr>
          <w:p w14:paraId="4221D1B8" w14:textId="77777777" w:rsidR="007961CF" w:rsidRDefault="007961CF">
            <w:pPr>
              <w:widowControl/>
              <w:adjustRightInd w:val="0"/>
              <w:snapToGrid w:val="0"/>
              <w:jc w:val="center"/>
              <w:rPr>
                <w:rFonts w:ascii="宋体" w:hAnsi="宋体" w:cs="宋体"/>
                <w:kern w:val="0"/>
              </w:rPr>
            </w:pPr>
            <w:proofErr w:type="gramStart"/>
            <w:r>
              <w:rPr>
                <w:rFonts w:ascii="宋体" w:hAnsi="宋体" w:cs="宋体"/>
                <w:kern w:val="0"/>
              </w:rPr>
              <w:t>个</w:t>
            </w:r>
            <w:proofErr w:type="gramEnd"/>
            <w:r>
              <w:rPr>
                <w:rFonts w:ascii="宋体" w:hAnsi="宋体" w:cs="宋体"/>
                <w:kern w:val="0"/>
              </w:rPr>
              <w:t xml:space="preserve"> </w:t>
            </w:r>
          </w:p>
        </w:tc>
        <w:tc>
          <w:tcPr>
            <w:tcW w:w="682" w:type="pct"/>
            <w:tcBorders>
              <w:top w:val="outset" w:sz="6" w:space="0" w:color="000000"/>
              <w:left w:val="outset" w:sz="6" w:space="0" w:color="000000"/>
              <w:bottom w:val="outset" w:sz="6" w:space="0" w:color="000000"/>
              <w:right w:val="outset" w:sz="6" w:space="0" w:color="000000"/>
            </w:tcBorders>
            <w:shd w:val="clear" w:color="auto" w:fill="FFFFFF"/>
            <w:vAlign w:val="center"/>
          </w:tcPr>
          <w:p w14:paraId="26774A79" w14:textId="77777777" w:rsidR="007961CF" w:rsidRDefault="007961CF">
            <w:pPr>
              <w:widowControl/>
              <w:adjustRightInd w:val="0"/>
              <w:snapToGrid w:val="0"/>
              <w:jc w:val="center"/>
              <w:rPr>
                <w:rFonts w:ascii="宋体" w:hAnsi="宋体" w:cs="宋体"/>
                <w:kern w:val="0"/>
              </w:rPr>
            </w:pPr>
            <w:r>
              <w:rPr>
                <w:rFonts w:ascii="宋体" w:hAnsi="宋体" w:cs="宋体" w:hint="eastAsia"/>
                <w:kern w:val="0"/>
              </w:rPr>
              <w:t>128</w:t>
            </w:r>
          </w:p>
        </w:tc>
      </w:tr>
      <w:tr w:rsidR="007961CF" w14:paraId="1A917203" w14:textId="77777777">
        <w:trPr>
          <w:jc w:val="center"/>
        </w:trPr>
        <w:tc>
          <w:tcPr>
            <w:tcW w:w="3792" w:type="pct"/>
            <w:tcBorders>
              <w:top w:val="outset" w:sz="6" w:space="0" w:color="000000"/>
              <w:left w:val="outset" w:sz="6" w:space="0" w:color="000000"/>
              <w:bottom w:val="outset" w:sz="6" w:space="0" w:color="000000"/>
              <w:right w:val="outset" w:sz="6" w:space="0" w:color="000000"/>
            </w:tcBorders>
            <w:shd w:val="clear" w:color="auto" w:fill="FFFFFF"/>
            <w:vAlign w:val="center"/>
          </w:tcPr>
          <w:p w14:paraId="097B327A" w14:textId="77777777" w:rsidR="007961CF" w:rsidRDefault="007961CF">
            <w:pPr>
              <w:widowControl/>
              <w:adjustRightInd w:val="0"/>
              <w:snapToGrid w:val="0"/>
              <w:jc w:val="left"/>
              <w:rPr>
                <w:rFonts w:ascii="宋体" w:hAnsi="宋体" w:cs="宋体"/>
                <w:kern w:val="0"/>
              </w:rPr>
            </w:pPr>
            <w:r>
              <w:rPr>
                <w:rFonts w:ascii="宋体" w:hAnsi="宋体" w:cs="宋体"/>
                <w:kern w:val="0"/>
              </w:rPr>
              <w:t xml:space="preserve">　　（三）从事政府信息公开工作人员数</w:t>
            </w:r>
            <w:r>
              <w:rPr>
                <w:rFonts w:ascii="宋体" w:hAnsi="宋体" w:cs="宋体"/>
                <w:kern w:val="0"/>
              </w:rPr>
              <w:t xml:space="preserve"> </w:t>
            </w:r>
          </w:p>
        </w:tc>
        <w:tc>
          <w:tcPr>
            <w:tcW w:w="525" w:type="pct"/>
            <w:tcBorders>
              <w:top w:val="outset" w:sz="6" w:space="0" w:color="000000"/>
              <w:left w:val="outset" w:sz="6" w:space="0" w:color="000000"/>
              <w:bottom w:val="outset" w:sz="6" w:space="0" w:color="000000"/>
              <w:right w:val="outset" w:sz="6" w:space="0" w:color="000000"/>
            </w:tcBorders>
            <w:shd w:val="clear" w:color="auto" w:fill="FFFFFF"/>
            <w:vAlign w:val="center"/>
          </w:tcPr>
          <w:p w14:paraId="564C1ADB" w14:textId="77777777" w:rsidR="007961CF" w:rsidRDefault="007961CF">
            <w:pPr>
              <w:widowControl/>
              <w:adjustRightInd w:val="0"/>
              <w:snapToGrid w:val="0"/>
              <w:jc w:val="center"/>
              <w:rPr>
                <w:rFonts w:ascii="宋体" w:hAnsi="宋体" w:cs="宋体"/>
                <w:kern w:val="0"/>
              </w:rPr>
            </w:pPr>
            <w:r>
              <w:rPr>
                <w:rFonts w:ascii="宋体" w:hAnsi="宋体" w:cs="宋体"/>
                <w:kern w:val="0"/>
              </w:rPr>
              <w:t>人</w:t>
            </w:r>
            <w:r>
              <w:rPr>
                <w:rFonts w:ascii="宋体" w:hAnsi="宋体" w:cs="宋体"/>
                <w:kern w:val="0"/>
              </w:rPr>
              <w:t xml:space="preserve"> </w:t>
            </w:r>
          </w:p>
        </w:tc>
        <w:tc>
          <w:tcPr>
            <w:tcW w:w="682" w:type="pct"/>
            <w:tcBorders>
              <w:top w:val="outset" w:sz="6" w:space="0" w:color="000000"/>
              <w:left w:val="outset" w:sz="6" w:space="0" w:color="000000"/>
              <w:bottom w:val="outset" w:sz="6" w:space="0" w:color="000000"/>
              <w:right w:val="outset" w:sz="6" w:space="0" w:color="000000"/>
            </w:tcBorders>
            <w:shd w:val="clear" w:color="auto" w:fill="FFFFFF"/>
            <w:vAlign w:val="center"/>
          </w:tcPr>
          <w:p w14:paraId="40AF27AA" w14:textId="77777777" w:rsidR="007961CF" w:rsidRDefault="007961CF">
            <w:pPr>
              <w:widowControl/>
              <w:adjustRightInd w:val="0"/>
              <w:snapToGrid w:val="0"/>
              <w:jc w:val="center"/>
              <w:rPr>
                <w:rFonts w:ascii="宋体" w:hAnsi="宋体" w:cs="宋体"/>
                <w:kern w:val="0"/>
              </w:rPr>
            </w:pPr>
            <w:r>
              <w:rPr>
                <w:rFonts w:ascii="宋体" w:hAnsi="宋体" w:cs="宋体" w:hint="eastAsia"/>
                <w:kern w:val="0"/>
              </w:rPr>
              <w:t>614</w:t>
            </w:r>
          </w:p>
        </w:tc>
      </w:tr>
      <w:tr w:rsidR="007961CF" w14:paraId="791EE29D" w14:textId="77777777">
        <w:trPr>
          <w:jc w:val="center"/>
        </w:trPr>
        <w:tc>
          <w:tcPr>
            <w:tcW w:w="3792" w:type="pct"/>
            <w:tcBorders>
              <w:top w:val="outset" w:sz="6" w:space="0" w:color="000000"/>
              <w:left w:val="outset" w:sz="6" w:space="0" w:color="000000"/>
              <w:bottom w:val="outset" w:sz="6" w:space="0" w:color="000000"/>
              <w:right w:val="outset" w:sz="6" w:space="0" w:color="000000"/>
            </w:tcBorders>
            <w:shd w:val="clear" w:color="auto" w:fill="FFFFFF"/>
            <w:vAlign w:val="center"/>
          </w:tcPr>
          <w:p w14:paraId="58CF9AFB" w14:textId="77777777" w:rsidR="007961CF" w:rsidRDefault="007961CF">
            <w:pPr>
              <w:widowControl/>
              <w:adjustRightInd w:val="0"/>
              <w:snapToGrid w:val="0"/>
              <w:jc w:val="left"/>
              <w:rPr>
                <w:rFonts w:ascii="宋体" w:hAnsi="宋体" w:cs="宋体"/>
                <w:kern w:val="0"/>
              </w:rPr>
            </w:pPr>
            <w:r>
              <w:rPr>
                <w:rFonts w:ascii="宋体" w:hAnsi="宋体" w:cs="宋体"/>
                <w:kern w:val="0"/>
              </w:rPr>
              <w:t xml:space="preserve">　　　　　</w:t>
            </w:r>
            <w:r>
              <w:rPr>
                <w:rFonts w:ascii="宋体" w:hAnsi="宋体" w:cs="宋体"/>
                <w:kern w:val="0"/>
              </w:rPr>
              <w:t>1.</w:t>
            </w:r>
            <w:r>
              <w:rPr>
                <w:rFonts w:ascii="宋体" w:hAnsi="宋体" w:cs="宋体"/>
                <w:kern w:val="0"/>
              </w:rPr>
              <w:t>专职人员数（不包括政府公报及政府网站工作人员数）</w:t>
            </w:r>
            <w:r>
              <w:rPr>
                <w:rFonts w:ascii="宋体" w:hAnsi="宋体" w:cs="宋体"/>
                <w:kern w:val="0"/>
              </w:rPr>
              <w:t xml:space="preserve"> </w:t>
            </w:r>
          </w:p>
        </w:tc>
        <w:tc>
          <w:tcPr>
            <w:tcW w:w="525" w:type="pct"/>
            <w:tcBorders>
              <w:top w:val="outset" w:sz="6" w:space="0" w:color="000000"/>
              <w:left w:val="outset" w:sz="6" w:space="0" w:color="000000"/>
              <w:bottom w:val="outset" w:sz="6" w:space="0" w:color="000000"/>
              <w:right w:val="outset" w:sz="6" w:space="0" w:color="000000"/>
            </w:tcBorders>
            <w:shd w:val="clear" w:color="auto" w:fill="FFFFFF"/>
            <w:vAlign w:val="center"/>
          </w:tcPr>
          <w:p w14:paraId="2F796A5F" w14:textId="77777777" w:rsidR="007961CF" w:rsidRDefault="007961CF">
            <w:pPr>
              <w:widowControl/>
              <w:adjustRightInd w:val="0"/>
              <w:snapToGrid w:val="0"/>
              <w:jc w:val="center"/>
              <w:rPr>
                <w:rFonts w:ascii="宋体" w:hAnsi="宋体" w:cs="宋体"/>
                <w:kern w:val="0"/>
              </w:rPr>
            </w:pPr>
            <w:r>
              <w:rPr>
                <w:rFonts w:ascii="宋体" w:hAnsi="宋体" w:cs="宋体"/>
                <w:kern w:val="0"/>
              </w:rPr>
              <w:t>人</w:t>
            </w:r>
            <w:r>
              <w:rPr>
                <w:rFonts w:ascii="宋体" w:hAnsi="宋体" w:cs="宋体"/>
                <w:kern w:val="0"/>
              </w:rPr>
              <w:t xml:space="preserve"> </w:t>
            </w:r>
          </w:p>
        </w:tc>
        <w:tc>
          <w:tcPr>
            <w:tcW w:w="682" w:type="pct"/>
            <w:tcBorders>
              <w:top w:val="outset" w:sz="6" w:space="0" w:color="000000"/>
              <w:left w:val="outset" w:sz="6" w:space="0" w:color="000000"/>
              <w:bottom w:val="outset" w:sz="6" w:space="0" w:color="000000"/>
              <w:right w:val="outset" w:sz="6" w:space="0" w:color="000000"/>
            </w:tcBorders>
            <w:shd w:val="clear" w:color="auto" w:fill="FFFFFF"/>
            <w:vAlign w:val="center"/>
          </w:tcPr>
          <w:p w14:paraId="5FF29A86" w14:textId="77777777" w:rsidR="007961CF" w:rsidRDefault="007961CF">
            <w:pPr>
              <w:widowControl/>
              <w:adjustRightInd w:val="0"/>
              <w:snapToGrid w:val="0"/>
              <w:jc w:val="center"/>
              <w:rPr>
                <w:rFonts w:ascii="宋体" w:hAnsi="宋体" w:cs="宋体"/>
                <w:kern w:val="0"/>
              </w:rPr>
            </w:pPr>
            <w:r>
              <w:rPr>
                <w:rFonts w:ascii="宋体" w:hAnsi="宋体" w:cs="宋体" w:hint="eastAsia"/>
                <w:kern w:val="0"/>
              </w:rPr>
              <w:t>72</w:t>
            </w:r>
          </w:p>
        </w:tc>
      </w:tr>
      <w:tr w:rsidR="007961CF" w14:paraId="50238064" w14:textId="77777777">
        <w:trPr>
          <w:jc w:val="center"/>
        </w:trPr>
        <w:tc>
          <w:tcPr>
            <w:tcW w:w="3792" w:type="pct"/>
            <w:tcBorders>
              <w:top w:val="outset" w:sz="6" w:space="0" w:color="000000"/>
              <w:left w:val="outset" w:sz="6" w:space="0" w:color="000000"/>
              <w:bottom w:val="outset" w:sz="6" w:space="0" w:color="000000"/>
              <w:right w:val="outset" w:sz="6" w:space="0" w:color="000000"/>
            </w:tcBorders>
            <w:shd w:val="clear" w:color="auto" w:fill="FFFFFF"/>
            <w:vAlign w:val="center"/>
          </w:tcPr>
          <w:p w14:paraId="30E89C5E" w14:textId="77777777" w:rsidR="007961CF" w:rsidRDefault="007961CF">
            <w:pPr>
              <w:widowControl/>
              <w:adjustRightInd w:val="0"/>
              <w:snapToGrid w:val="0"/>
              <w:jc w:val="left"/>
              <w:rPr>
                <w:rFonts w:ascii="宋体" w:hAnsi="宋体" w:cs="宋体"/>
                <w:kern w:val="0"/>
              </w:rPr>
            </w:pPr>
            <w:r>
              <w:rPr>
                <w:rFonts w:ascii="宋体" w:hAnsi="宋体" w:cs="宋体"/>
                <w:kern w:val="0"/>
              </w:rPr>
              <w:t xml:space="preserve">　　　　　</w:t>
            </w:r>
            <w:r>
              <w:rPr>
                <w:rFonts w:ascii="宋体" w:hAnsi="宋体" w:cs="宋体"/>
                <w:kern w:val="0"/>
              </w:rPr>
              <w:t>2.</w:t>
            </w:r>
            <w:r>
              <w:rPr>
                <w:rFonts w:ascii="宋体" w:hAnsi="宋体" w:cs="宋体"/>
                <w:kern w:val="0"/>
              </w:rPr>
              <w:t>兼职人员数</w:t>
            </w:r>
            <w:r>
              <w:rPr>
                <w:rFonts w:ascii="宋体" w:hAnsi="宋体" w:cs="宋体"/>
                <w:kern w:val="0"/>
              </w:rPr>
              <w:t xml:space="preserve"> </w:t>
            </w:r>
          </w:p>
        </w:tc>
        <w:tc>
          <w:tcPr>
            <w:tcW w:w="525" w:type="pct"/>
            <w:tcBorders>
              <w:top w:val="outset" w:sz="6" w:space="0" w:color="000000"/>
              <w:left w:val="outset" w:sz="6" w:space="0" w:color="000000"/>
              <w:bottom w:val="outset" w:sz="6" w:space="0" w:color="000000"/>
              <w:right w:val="outset" w:sz="6" w:space="0" w:color="000000"/>
            </w:tcBorders>
            <w:shd w:val="clear" w:color="auto" w:fill="FFFFFF"/>
            <w:vAlign w:val="center"/>
          </w:tcPr>
          <w:p w14:paraId="66C39B63" w14:textId="77777777" w:rsidR="007961CF" w:rsidRDefault="007961CF">
            <w:pPr>
              <w:widowControl/>
              <w:adjustRightInd w:val="0"/>
              <w:snapToGrid w:val="0"/>
              <w:jc w:val="center"/>
              <w:rPr>
                <w:rFonts w:ascii="宋体" w:hAnsi="宋体" w:cs="宋体"/>
                <w:kern w:val="0"/>
              </w:rPr>
            </w:pPr>
            <w:r>
              <w:rPr>
                <w:rFonts w:ascii="宋体" w:hAnsi="宋体" w:cs="宋体"/>
                <w:kern w:val="0"/>
              </w:rPr>
              <w:t>人</w:t>
            </w:r>
            <w:r>
              <w:rPr>
                <w:rFonts w:ascii="宋体" w:hAnsi="宋体" w:cs="宋体"/>
                <w:kern w:val="0"/>
              </w:rPr>
              <w:t xml:space="preserve"> </w:t>
            </w:r>
          </w:p>
        </w:tc>
        <w:tc>
          <w:tcPr>
            <w:tcW w:w="682" w:type="pct"/>
            <w:tcBorders>
              <w:top w:val="outset" w:sz="6" w:space="0" w:color="000000"/>
              <w:left w:val="outset" w:sz="6" w:space="0" w:color="000000"/>
              <w:bottom w:val="outset" w:sz="6" w:space="0" w:color="000000"/>
              <w:right w:val="outset" w:sz="6" w:space="0" w:color="000000"/>
            </w:tcBorders>
            <w:shd w:val="clear" w:color="auto" w:fill="FFFFFF"/>
            <w:vAlign w:val="center"/>
          </w:tcPr>
          <w:p w14:paraId="792D0B9D" w14:textId="77777777" w:rsidR="007961CF" w:rsidRDefault="007961CF">
            <w:pPr>
              <w:widowControl/>
              <w:adjustRightInd w:val="0"/>
              <w:snapToGrid w:val="0"/>
              <w:jc w:val="center"/>
              <w:rPr>
                <w:rFonts w:ascii="宋体" w:hAnsi="宋体" w:cs="宋体"/>
                <w:kern w:val="0"/>
              </w:rPr>
            </w:pPr>
            <w:r>
              <w:rPr>
                <w:rFonts w:ascii="宋体" w:hAnsi="宋体" w:cs="宋体" w:hint="eastAsia"/>
                <w:kern w:val="0"/>
              </w:rPr>
              <w:t>542</w:t>
            </w:r>
          </w:p>
        </w:tc>
      </w:tr>
      <w:tr w:rsidR="007961CF" w14:paraId="74C222EB" w14:textId="77777777">
        <w:trPr>
          <w:jc w:val="center"/>
        </w:trPr>
        <w:tc>
          <w:tcPr>
            <w:tcW w:w="3792" w:type="pct"/>
            <w:tcBorders>
              <w:top w:val="outset" w:sz="6" w:space="0" w:color="000000"/>
              <w:left w:val="outset" w:sz="6" w:space="0" w:color="000000"/>
              <w:bottom w:val="outset" w:sz="6" w:space="0" w:color="000000"/>
              <w:right w:val="outset" w:sz="6" w:space="0" w:color="000000"/>
            </w:tcBorders>
            <w:shd w:val="clear" w:color="auto" w:fill="FFFFFF"/>
            <w:vAlign w:val="center"/>
          </w:tcPr>
          <w:p w14:paraId="7D016DFE" w14:textId="77777777" w:rsidR="007961CF" w:rsidRDefault="007961CF">
            <w:pPr>
              <w:widowControl/>
              <w:adjustRightInd w:val="0"/>
              <w:snapToGrid w:val="0"/>
              <w:jc w:val="left"/>
              <w:rPr>
                <w:rFonts w:ascii="宋体" w:hAnsi="宋体" w:cs="宋体"/>
                <w:kern w:val="0"/>
              </w:rPr>
            </w:pPr>
            <w:r>
              <w:rPr>
                <w:rFonts w:ascii="宋体" w:hAnsi="宋体" w:cs="宋体"/>
                <w:kern w:val="0"/>
              </w:rPr>
              <w:t xml:space="preserve">　　（四）政府信息公开专项经费（不包括用于政府公报编辑管理及政府网站建设维</w:t>
            </w:r>
            <w:r>
              <w:rPr>
                <w:rFonts w:ascii="宋体" w:hAnsi="宋体" w:cs="宋体"/>
                <w:kern w:val="0"/>
              </w:rPr>
              <w:br/>
            </w:r>
            <w:proofErr w:type="gramStart"/>
            <w:r>
              <w:rPr>
                <w:rFonts w:ascii="宋体" w:hAnsi="宋体" w:cs="宋体"/>
                <w:kern w:val="0"/>
              </w:rPr>
              <w:t xml:space="preserve">　　　　　</w:t>
            </w:r>
            <w:proofErr w:type="gramEnd"/>
            <w:r>
              <w:rPr>
                <w:rFonts w:ascii="宋体" w:hAnsi="宋体" w:cs="宋体"/>
                <w:kern w:val="0"/>
              </w:rPr>
              <w:t>护等方面的经费）</w:t>
            </w:r>
            <w:r>
              <w:rPr>
                <w:rFonts w:ascii="宋体" w:hAnsi="宋体" w:cs="宋体"/>
                <w:kern w:val="0"/>
              </w:rPr>
              <w:t xml:space="preserve"> </w:t>
            </w:r>
          </w:p>
        </w:tc>
        <w:tc>
          <w:tcPr>
            <w:tcW w:w="525" w:type="pct"/>
            <w:tcBorders>
              <w:top w:val="outset" w:sz="6" w:space="0" w:color="000000"/>
              <w:left w:val="outset" w:sz="6" w:space="0" w:color="000000"/>
              <w:bottom w:val="outset" w:sz="6" w:space="0" w:color="000000"/>
              <w:right w:val="outset" w:sz="6" w:space="0" w:color="000000"/>
            </w:tcBorders>
            <w:shd w:val="clear" w:color="auto" w:fill="FFFFFF"/>
            <w:vAlign w:val="center"/>
          </w:tcPr>
          <w:p w14:paraId="3AE5982B" w14:textId="77777777" w:rsidR="007961CF" w:rsidRDefault="007961CF">
            <w:pPr>
              <w:widowControl/>
              <w:adjustRightInd w:val="0"/>
              <w:snapToGrid w:val="0"/>
              <w:jc w:val="center"/>
              <w:rPr>
                <w:rFonts w:ascii="宋体" w:hAnsi="宋体" w:cs="宋体"/>
                <w:kern w:val="0"/>
              </w:rPr>
            </w:pPr>
            <w:r>
              <w:rPr>
                <w:rFonts w:ascii="宋体" w:hAnsi="宋体" w:cs="宋体"/>
                <w:kern w:val="0"/>
              </w:rPr>
              <w:t>万元</w:t>
            </w:r>
            <w:r>
              <w:rPr>
                <w:rFonts w:ascii="宋体" w:hAnsi="宋体" w:cs="宋体"/>
                <w:kern w:val="0"/>
              </w:rPr>
              <w:t xml:space="preserve"> </w:t>
            </w:r>
          </w:p>
        </w:tc>
        <w:tc>
          <w:tcPr>
            <w:tcW w:w="682" w:type="pct"/>
            <w:tcBorders>
              <w:top w:val="outset" w:sz="6" w:space="0" w:color="000000"/>
              <w:left w:val="outset" w:sz="6" w:space="0" w:color="000000"/>
              <w:bottom w:val="outset" w:sz="6" w:space="0" w:color="000000"/>
              <w:right w:val="outset" w:sz="6" w:space="0" w:color="000000"/>
            </w:tcBorders>
            <w:shd w:val="clear" w:color="auto" w:fill="FFFFFF"/>
            <w:vAlign w:val="center"/>
          </w:tcPr>
          <w:p w14:paraId="150B7CDF" w14:textId="77777777" w:rsidR="007961CF" w:rsidRDefault="007961CF">
            <w:pPr>
              <w:widowControl/>
              <w:adjustRightInd w:val="0"/>
              <w:snapToGrid w:val="0"/>
              <w:jc w:val="center"/>
              <w:rPr>
                <w:rFonts w:ascii="宋体" w:hAnsi="宋体" w:cs="宋体"/>
                <w:kern w:val="0"/>
              </w:rPr>
            </w:pPr>
          </w:p>
        </w:tc>
      </w:tr>
      <w:tr w:rsidR="007961CF" w14:paraId="28E2BB5F" w14:textId="77777777">
        <w:trPr>
          <w:jc w:val="center"/>
        </w:trPr>
        <w:tc>
          <w:tcPr>
            <w:tcW w:w="3792" w:type="pct"/>
            <w:tcBorders>
              <w:top w:val="outset" w:sz="6" w:space="0" w:color="000000"/>
              <w:left w:val="outset" w:sz="6" w:space="0" w:color="000000"/>
              <w:bottom w:val="outset" w:sz="6" w:space="0" w:color="000000"/>
              <w:right w:val="outset" w:sz="6" w:space="0" w:color="000000"/>
            </w:tcBorders>
            <w:shd w:val="clear" w:color="auto" w:fill="FFFFFF"/>
            <w:vAlign w:val="center"/>
          </w:tcPr>
          <w:p w14:paraId="56C27C25" w14:textId="77777777" w:rsidR="007961CF" w:rsidRDefault="007961CF">
            <w:pPr>
              <w:widowControl/>
              <w:adjustRightInd w:val="0"/>
              <w:snapToGrid w:val="0"/>
              <w:jc w:val="left"/>
              <w:rPr>
                <w:rFonts w:ascii="宋体" w:hAnsi="宋体" w:cs="宋体"/>
                <w:b/>
                <w:kern w:val="0"/>
              </w:rPr>
            </w:pPr>
            <w:r>
              <w:rPr>
                <w:rFonts w:ascii="宋体" w:hAnsi="宋体" w:cs="宋体"/>
                <w:b/>
                <w:kern w:val="0"/>
              </w:rPr>
              <w:t>九、政府信息公开会议和培训情况</w:t>
            </w:r>
            <w:r>
              <w:rPr>
                <w:rFonts w:ascii="宋体" w:hAnsi="宋体" w:cs="宋体"/>
                <w:b/>
                <w:kern w:val="0"/>
              </w:rPr>
              <w:t xml:space="preserve"> </w:t>
            </w:r>
          </w:p>
        </w:tc>
        <w:tc>
          <w:tcPr>
            <w:tcW w:w="525" w:type="pct"/>
            <w:tcBorders>
              <w:top w:val="outset" w:sz="6" w:space="0" w:color="000000"/>
              <w:left w:val="outset" w:sz="6" w:space="0" w:color="000000"/>
              <w:bottom w:val="outset" w:sz="6" w:space="0" w:color="000000"/>
              <w:right w:val="outset" w:sz="6" w:space="0" w:color="000000"/>
            </w:tcBorders>
            <w:shd w:val="clear" w:color="auto" w:fill="FFFFFF"/>
            <w:vAlign w:val="center"/>
          </w:tcPr>
          <w:p w14:paraId="7E216B22" w14:textId="77777777" w:rsidR="007961CF" w:rsidRDefault="007961CF">
            <w:pPr>
              <w:widowControl/>
              <w:adjustRightInd w:val="0"/>
              <w:snapToGrid w:val="0"/>
              <w:jc w:val="center"/>
              <w:rPr>
                <w:rFonts w:ascii="宋体" w:hAnsi="宋体" w:cs="宋体"/>
                <w:kern w:val="0"/>
              </w:rPr>
            </w:pPr>
            <w:r>
              <w:rPr>
                <w:rFonts w:ascii="宋体" w:hAnsi="宋体" w:cs="宋体"/>
                <w:kern w:val="0"/>
              </w:rPr>
              <w:t>——</w:t>
            </w:r>
          </w:p>
        </w:tc>
        <w:tc>
          <w:tcPr>
            <w:tcW w:w="682" w:type="pct"/>
            <w:tcBorders>
              <w:top w:val="outset" w:sz="6" w:space="0" w:color="000000"/>
              <w:left w:val="outset" w:sz="6" w:space="0" w:color="000000"/>
              <w:bottom w:val="outset" w:sz="6" w:space="0" w:color="000000"/>
              <w:right w:val="outset" w:sz="6" w:space="0" w:color="000000"/>
            </w:tcBorders>
            <w:shd w:val="clear" w:color="auto" w:fill="FFFFFF"/>
            <w:vAlign w:val="center"/>
          </w:tcPr>
          <w:p w14:paraId="6317F36E" w14:textId="77777777" w:rsidR="007961CF" w:rsidRDefault="007961CF">
            <w:pPr>
              <w:widowControl/>
              <w:adjustRightInd w:val="0"/>
              <w:snapToGrid w:val="0"/>
              <w:jc w:val="center"/>
              <w:rPr>
                <w:rFonts w:ascii="宋体" w:hAnsi="宋体" w:cs="宋体"/>
                <w:kern w:val="0"/>
              </w:rPr>
            </w:pPr>
          </w:p>
        </w:tc>
      </w:tr>
      <w:tr w:rsidR="007961CF" w14:paraId="76E40B9C" w14:textId="77777777">
        <w:trPr>
          <w:jc w:val="center"/>
        </w:trPr>
        <w:tc>
          <w:tcPr>
            <w:tcW w:w="3792" w:type="pct"/>
            <w:tcBorders>
              <w:top w:val="outset" w:sz="6" w:space="0" w:color="000000"/>
              <w:left w:val="outset" w:sz="6" w:space="0" w:color="000000"/>
              <w:bottom w:val="outset" w:sz="6" w:space="0" w:color="000000"/>
              <w:right w:val="outset" w:sz="6" w:space="0" w:color="000000"/>
            </w:tcBorders>
            <w:shd w:val="clear" w:color="auto" w:fill="FFFFFF"/>
            <w:vAlign w:val="center"/>
          </w:tcPr>
          <w:p w14:paraId="1D3B0162" w14:textId="77777777" w:rsidR="007961CF" w:rsidRDefault="007961CF">
            <w:pPr>
              <w:widowControl/>
              <w:adjustRightInd w:val="0"/>
              <w:snapToGrid w:val="0"/>
              <w:jc w:val="left"/>
              <w:rPr>
                <w:rFonts w:ascii="宋体" w:hAnsi="宋体" w:cs="宋体"/>
                <w:kern w:val="0"/>
              </w:rPr>
            </w:pPr>
            <w:r>
              <w:rPr>
                <w:rFonts w:ascii="宋体" w:hAnsi="宋体" w:cs="宋体"/>
                <w:kern w:val="0"/>
              </w:rPr>
              <w:t xml:space="preserve">　　（一）召开政府信息公开工作会议或专题会议数</w:t>
            </w:r>
            <w:r>
              <w:rPr>
                <w:rFonts w:ascii="宋体" w:hAnsi="宋体" w:cs="宋体"/>
                <w:kern w:val="0"/>
              </w:rPr>
              <w:t xml:space="preserve"> </w:t>
            </w:r>
          </w:p>
        </w:tc>
        <w:tc>
          <w:tcPr>
            <w:tcW w:w="525" w:type="pct"/>
            <w:tcBorders>
              <w:top w:val="outset" w:sz="6" w:space="0" w:color="000000"/>
              <w:left w:val="outset" w:sz="6" w:space="0" w:color="000000"/>
              <w:bottom w:val="outset" w:sz="6" w:space="0" w:color="000000"/>
              <w:right w:val="outset" w:sz="6" w:space="0" w:color="000000"/>
            </w:tcBorders>
            <w:shd w:val="clear" w:color="auto" w:fill="FFFFFF"/>
            <w:vAlign w:val="center"/>
          </w:tcPr>
          <w:p w14:paraId="7BB0C638" w14:textId="77777777" w:rsidR="007961CF" w:rsidRDefault="007961CF">
            <w:pPr>
              <w:widowControl/>
              <w:adjustRightInd w:val="0"/>
              <w:snapToGrid w:val="0"/>
              <w:jc w:val="center"/>
              <w:rPr>
                <w:rFonts w:ascii="宋体" w:hAnsi="宋体" w:cs="宋体"/>
                <w:kern w:val="0"/>
              </w:rPr>
            </w:pPr>
            <w:r>
              <w:rPr>
                <w:rFonts w:ascii="宋体" w:hAnsi="宋体" w:cs="宋体"/>
                <w:kern w:val="0"/>
              </w:rPr>
              <w:t>次</w:t>
            </w:r>
            <w:r>
              <w:rPr>
                <w:rFonts w:ascii="宋体" w:hAnsi="宋体" w:cs="宋体"/>
                <w:kern w:val="0"/>
              </w:rPr>
              <w:t xml:space="preserve"> </w:t>
            </w:r>
          </w:p>
        </w:tc>
        <w:tc>
          <w:tcPr>
            <w:tcW w:w="682" w:type="pct"/>
            <w:tcBorders>
              <w:top w:val="outset" w:sz="6" w:space="0" w:color="000000"/>
              <w:left w:val="outset" w:sz="6" w:space="0" w:color="000000"/>
              <w:bottom w:val="outset" w:sz="6" w:space="0" w:color="000000"/>
              <w:right w:val="outset" w:sz="6" w:space="0" w:color="000000"/>
            </w:tcBorders>
            <w:shd w:val="clear" w:color="auto" w:fill="FFFFFF"/>
            <w:vAlign w:val="center"/>
          </w:tcPr>
          <w:p w14:paraId="47B14655" w14:textId="77777777" w:rsidR="007961CF" w:rsidRDefault="007961CF">
            <w:pPr>
              <w:widowControl/>
              <w:adjustRightInd w:val="0"/>
              <w:snapToGrid w:val="0"/>
              <w:jc w:val="center"/>
              <w:rPr>
                <w:rFonts w:ascii="宋体" w:hAnsi="宋体" w:cs="宋体"/>
                <w:kern w:val="0"/>
              </w:rPr>
            </w:pPr>
            <w:r>
              <w:rPr>
                <w:rFonts w:ascii="宋体" w:hAnsi="宋体" w:cs="宋体" w:hint="eastAsia"/>
                <w:kern w:val="0"/>
              </w:rPr>
              <w:t>2</w:t>
            </w:r>
          </w:p>
        </w:tc>
      </w:tr>
      <w:tr w:rsidR="007961CF" w14:paraId="5FBC6AA5" w14:textId="77777777">
        <w:trPr>
          <w:jc w:val="center"/>
        </w:trPr>
        <w:tc>
          <w:tcPr>
            <w:tcW w:w="3792" w:type="pct"/>
            <w:tcBorders>
              <w:top w:val="outset" w:sz="6" w:space="0" w:color="000000"/>
              <w:left w:val="outset" w:sz="6" w:space="0" w:color="000000"/>
              <w:bottom w:val="outset" w:sz="6" w:space="0" w:color="000000"/>
              <w:right w:val="outset" w:sz="6" w:space="0" w:color="000000"/>
            </w:tcBorders>
            <w:shd w:val="clear" w:color="auto" w:fill="FFFFFF"/>
            <w:vAlign w:val="center"/>
          </w:tcPr>
          <w:p w14:paraId="259E4C9F" w14:textId="77777777" w:rsidR="007961CF" w:rsidRDefault="007961CF">
            <w:pPr>
              <w:widowControl/>
              <w:adjustRightInd w:val="0"/>
              <w:snapToGrid w:val="0"/>
              <w:jc w:val="left"/>
              <w:rPr>
                <w:rFonts w:ascii="宋体" w:hAnsi="宋体" w:cs="宋体"/>
                <w:kern w:val="0"/>
              </w:rPr>
            </w:pPr>
            <w:r>
              <w:rPr>
                <w:rFonts w:ascii="宋体" w:hAnsi="宋体" w:cs="宋体"/>
                <w:kern w:val="0"/>
              </w:rPr>
              <w:t xml:space="preserve">　　（二）举办各类培训班数</w:t>
            </w:r>
            <w:r>
              <w:rPr>
                <w:rFonts w:ascii="宋体" w:hAnsi="宋体" w:cs="宋体"/>
                <w:kern w:val="0"/>
              </w:rPr>
              <w:t xml:space="preserve"> </w:t>
            </w:r>
          </w:p>
        </w:tc>
        <w:tc>
          <w:tcPr>
            <w:tcW w:w="525" w:type="pct"/>
            <w:tcBorders>
              <w:top w:val="outset" w:sz="6" w:space="0" w:color="000000"/>
              <w:left w:val="outset" w:sz="6" w:space="0" w:color="000000"/>
              <w:bottom w:val="outset" w:sz="6" w:space="0" w:color="000000"/>
              <w:right w:val="outset" w:sz="6" w:space="0" w:color="000000"/>
            </w:tcBorders>
            <w:shd w:val="clear" w:color="auto" w:fill="FFFFFF"/>
            <w:vAlign w:val="center"/>
          </w:tcPr>
          <w:p w14:paraId="44EE276F" w14:textId="77777777" w:rsidR="007961CF" w:rsidRDefault="007961CF">
            <w:pPr>
              <w:widowControl/>
              <w:adjustRightInd w:val="0"/>
              <w:snapToGrid w:val="0"/>
              <w:jc w:val="center"/>
              <w:rPr>
                <w:rFonts w:ascii="宋体" w:hAnsi="宋体" w:cs="宋体"/>
                <w:kern w:val="0"/>
              </w:rPr>
            </w:pPr>
            <w:r>
              <w:rPr>
                <w:rFonts w:ascii="宋体" w:hAnsi="宋体" w:cs="宋体"/>
                <w:kern w:val="0"/>
              </w:rPr>
              <w:t>次</w:t>
            </w:r>
            <w:r>
              <w:rPr>
                <w:rFonts w:ascii="宋体" w:hAnsi="宋体" w:cs="宋体"/>
                <w:kern w:val="0"/>
              </w:rPr>
              <w:t xml:space="preserve"> </w:t>
            </w:r>
          </w:p>
        </w:tc>
        <w:tc>
          <w:tcPr>
            <w:tcW w:w="682" w:type="pct"/>
            <w:tcBorders>
              <w:top w:val="outset" w:sz="6" w:space="0" w:color="000000"/>
              <w:left w:val="outset" w:sz="6" w:space="0" w:color="000000"/>
              <w:bottom w:val="outset" w:sz="6" w:space="0" w:color="000000"/>
              <w:right w:val="outset" w:sz="6" w:space="0" w:color="000000"/>
            </w:tcBorders>
            <w:shd w:val="clear" w:color="auto" w:fill="FFFFFF"/>
            <w:vAlign w:val="center"/>
          </w:tcPr>
          <w:p w14:paraId="7F6BA596" w14:textId="77777777" w:rsidR="007961CF" w:rsidRDefault="007961CF">
            <w:pPr>
              <w:widowControl/>
              <w:adjustRightInd w:val="0"/>
              <w:snapToGrid w:val="0"/>
              <w:jc w:val="center"/>
              <w:rPr>
                <w:rFonts w:ascii="宋体" w:hAnsi="宋体" w:cs="宋体"/>
                <w:kern w:val="0"/>
              </w:rPr>
            </w:pPr>
            <w:r>
              <w:rPr>
                <w:rFonts w:ascii="宋体" w:hAnsi="宋体" w:cs="宋体" w:hint="eastAsia"/>
                <w:kern w:val="0"/>
              </w:rPr>
              <w:t>3</w:t>
            </w:r>
          </w:p>
        </w:tc>
      </w:tr>
      <w:tr w:rsidR="007961CF" w14:paraId="3E3D620E" w14:textId="77777777">
        <w:trPr>
          <w:jc w:val="center"/>
        </w:trPr>
        <w:tc>
          <w:tcPr>
            <w:tcW w:w="3792" w:type="pct"/>
            <w:tcBorders>
              <w:top w:val="outset" w:sz="6" w:space="0" w:color="000000"/>
              <w:left w:val="outset" w:sz="6" w:space="0" w:color="000000"/>
              <w:bottom w:val="outset" w:sz="6" w:space="0" w:color="000000"/>
              <w:right w:val="outset" w:sz="6" w:space="0" w:color="000000"/>
            </w:tcBorders>
            <w:shd w:val="clear" w:color="auto" w:fill="FFFFFF"/>
            <w:vAlign w:val="center"/>
          </w:tcPr>
          <w:p w14:paraId="5A541F38" w14:textId="77777777" w:rsidR="007961CF" w:rsidRDefault="007961CF">
            <w:pPr>
              <w:widowControl/>
              <w:adjustRightInd w:val="0"/>
              <w:snapToGrid w:val="0"/>
              <w:jc w:val="left"/>
              <w:rPr>
                <w:rFonts w:ascii="宋体" w:hAnsi="宋体" w:cs="宋体"/>
                <w:kern w:val="0"/>
              </w:rPr>
            </w:pPr>
            <w:r>
              <w:rPr>
                <w:rFonts w:ascii="宋体" w:hAnsi="宋体" w:cs="宋体"/>
                <w:kern w:val="0"/>
              </w:rPr>
              <w:t xml:space="preserve">　　（三）接受培训人员数</w:t>
            </w:r>
            <w:r>
              <w:rPr>
                <w:rFonts w:ascii="宋体" w:hAnsi="宋体" w:cs="宋体"/>
                <w:kern w:val="0"/>
              </w:rPr>
              <w:t xml:space="preserve"> </w:t>
            </w:r>
          </w:p>
        </w:tc>
        <w:tc>
          <w:tcPr>
            <w:tcW w:w="525" w:type="pct"/>
            <w:tcBorders>
              <w:top w:val="outset" w:sz="6" w:space="0" w:color="000000"/>
              <w:left w:val="outset" w:sz="6" w:space="0" w:color="000000"/>
              <w:bottom w:val="outset" w:sz="6" w:space="0" w:color="000000"/>
              <w:right w:val="outset" w:sz="6" w:space="0" w:color="000000"/>
            </w:tcBorders>
            <w:shd w:val="clear" w:color="auto" w:fill="FFFFFF"/>
            <w:vAlign w:val="center"/>
          </w:tcPr>
          <w:p w14:paraId="683E9B08" w14:textId="77777777" w:rsidR="007961CF" w:rsidRDefault="007961CF">
            <w:pPr>
              <w:widowControl/>
              <w:adjustRightInd w:val="0"/>
              <w:snapToGrid w:val="0"/>
              <w:jc w:val="center"/>
              <w:rPr>
                <w:rFonts w:ascii="宋体" w:hAnsi="宋体" w:cs="宋体"/>
                <w:kern w:val="0"/>
              </w:rPr>
            </w:pPr>
            <w:r>
              <w:rPr>
                <w:rFonts w:ascii="宋体" w:hAnsi="宋体" w:cs="宋体"/>
                <w:kern w:val="0"/>
              </w:rPr>
              <w:t>人次</w:t>
            </w:r>
            <w:r>
              <w:rPr>
                <w:rFonts w:ascii="宋体" w:hAnsi="宋体" w:cs="宋体"/>
                <w:kern w:val="0"/>
              </w:rPr>
              <w:t xml:space="preserve"> </w:t>
            </w:r>
          </w:p>
        </w:tc>
        <w:tc>
          <w:tcPr>
            <w:tcW w:w="682" w:type="pct"/>
            <w:tcBorders>
              <w:top w:val="outset" w:sz="6" w:space="0" w:color="000000"/>
              <w:left w:val="outset" w:sz="6" w:space="0" w:color="000000"/>
              <w:bottom w:val="outset" w:sz="6" w:space="0" w:color="000000"/>
              <w:right w:val="outset" w:sz="6" w:space="0" w:color="000000"/>
            </w:tcBorders>
            <w:shd w:val="clear" w:color="auto" w:fill="FFFFFF"/>
            <w:vAlign w:val="center"/>
          </w:tcPr>
          <w:p w14:paraId="44CE6D21" w14:textId="77777777" w:rsidR="007961CF" w:rsidRDefault="007961CF">
            <w:pPr>
              <w:widowControl/>
              <w:adjustRightInd w:val="0"/>
              <w:snapToGrid w:val="0"/>
              <w:jc w:val="center"/>
              <w:rPr>
                <w:rFonts w:ascii="宋体" w:hAnsi="宋体" w:cs="宋体"/>
                <w:kern w:val="0"/>
              </w:rPr>
            </w:pPr>
            <w:r>
              <w:rPr>
                <w:rFonts w:ascii="宋体" w:hAnsi="宋体" w:cs="宋体" w:hint="eastAsia"/>
                <w:kern w:val="0"/>
              </w:rPr>
              <w:t>900</w:t>
            </w:r>
          </w:p>
        </w:tc>
      </w:tr>
    </w:tbl>
    <w:p w14:paraId="53E78F79" w14:textId="77777777" w:rsidR="007961CF" w:rsidRDefault="007961CF">
      <w:pPr>
        <w:widowControl/>
        <w:adjustRightInd w:val="0"/>
        <w:snapToGrid w:val="0"/>
        <w:spacing w:line="360" w:lineRule="auto"/>
        <w:jc w:val="left"/>
        <w:rPr>
          <w:rFonts w:ascii="Times New Roman" w:hAnsi="宋体" w:hint="eastAsia"/>
          <w:b/>
          <w:kern w:val="0"/>
        </w:rPr>
      </w:pPr>
      <w:r>
        <w:rPr>
          <w:rFonts w:ascii="Times New Roman" w:hAnsi="宋体"/>
          <w:b/>
          <w:kern w:val="0"/>
        </w:rPr>
        <w:t>单位负责人：</w:t>
      </w:r>
      <w:proofErr w:type="gramStart"/>
      <w:r>
        <w:rPr>
          <w:rFonts w:ascii="Times New Roman" w:hAnsi="宋体"/>
          <w:kern w:val="0"/>
        </w:rPr>
        <w:t>许春忠</w:t>
      </w:r>
      <w:proofErr w:type="gramEnd"/>
      <w:r>
        <w:rPr>
          <w:rFonts w:ascii="Times New Roman" w:hAnsi="宋体"/>
          <w:kern w:val="0"/>
        </w:rPr>
        <w:t xml:space="preserve">　</w:t>
      </w:r>
      <w:r>
        <w:rPr>
          <w:rFonts w:ascii="Times New Roman" w:hAnsi="Times New Roman"/>
          <w:kern w:val="0"/>
        </w:rPr>
        <w:t xml:space="preserve">  </w:t>
      </w:r>
      <w:r>
        <w:rPr>
          <w:rFonts w:ascii="Times New Roman" w:hAnsi="Times New Roman" w:hint="eastAsia"/>
          <w:kern w:val="0"/>
        </w:rPr>
        <w:t xml:space="preserve"> </w:t>
      </w:r>
      <w:r>
        <w:rPr>
          <w:rFonts w:ascii="Times New Roman" w:hAnsi="宋体"/>
          <w:b/>
          <w:kern w:val="0"/>
        </w:rPr>
        <w:t>审核人：</w:t>
      </w:r>
      <w:r>
        <w:rPr>
          <w:rFonts w:ascii="Times New Roman" w:hAnsi="宋体" w:hint="eastAsia"/>
          <w:kern w:val="0"/>
        </w:rPr>
        <w:t>刘伟</w:t>
      </w:r>
      <w:r>
        <w:rPr>
          <w:rFonts w:ascii="Times New Roman" w:hAnsi="宋体"/>
          <w:kern w:val="0"/>
        </w:rPr>
        <w:t xml:space="preserve">　</w:t>
      </w:r>
      <w:r>
        <w:rPr>
          <w:rFonts w:ascii="Times New Roman" w:hAnsi="Times New Roman"/>
          <w:kern w:val="0"/>
        </w:rPr>
        <w:t xml:space="preserve">  </w:t>
      </w:r>
      <w:r>
        <w:rPr>
          <w:rFonts w:ascii="Times New Roman" w:hAnsi="Times New Roman" w:hint="eastAsia"/>
          <w:kern w:val="0"/>
        </w:rPr>
        <w:t xml:space="preserve">  </w:t>
      </w:r>
      <w:r>
        <w:rPr>
          <w:rFonts w:ascii="Times New Roman" w:hAnsi="宋体"/>
          <w:b/>
          <w:kern w:val="0"/>
        </w:rPr>
        <w:t>填报人：</w:t>
      </w:r>
      <w:r>
        <w:rPr>
          <w:rFonts w:ascii="Times New Roman" w:hAnsi="宋体"/>
          <w:kern w:val="0"/>
        </w:rPr>
        <w:t>刘伟</w:t>
      </w:r>
    </w:p>
    <w:p w14:paraId="7577ED5F" w14:textId="77777777" w:rsidR="007961CF" w:rsidRDefault="007961CF">
      <w:pPr>
        <w:widowControl/>
        <w:adjustRightInd w:val="0"/>
        <w:snapToGrid w:val="0"/>
        <w:spacing w:line="360" w:lineRule="auto"/>
        <w:jc w:val="left"/>
        <w:rPr>
          <w:rFonts w:ascii="Times New Roman" w:hAnsi="Times New Roman"/>
          <w:kern w:val="0"/>
        </w:rPr>
      </w:pPr>
      <w:r>
        <w:rPr>
          <w:rFonts w:ascii="Times New Roman" w:hAnsi="宋体"/>
          <w:b/>
          <w:kern w:val="0"/>
        </w:rPr>
        <w:t>联系电话：</w:t>
      </w:r>
      <w:r>
        <w:rPr>
          <w:rFonts w:ascii="Times New Roman" w:hAnsi="Times New Roman"/>
          <w:kern w:val="0"/>
        </w:rPr>
        <w:t>0790-6459668</w:t>
      </w:r>
      <w:r>
        <w:rPr>
          <w:rFonts w:ascii="Times New Roman" w:hAnsi="宋体"/>
          <w:kern w:val="0"/>
        </w:rPr>
        <w:t xml:space="preserve">　</w:t>
      </w:r>
      <w:r>
        <w:rPr>
          <w:rFonts w:ascii="Times New Roman" w:hAnsi="Times New Roman"/>
          <w:kern w:val="0"/>
        </w:rPr>
        <w:t xml:space="preserve">  </w:t>
      </w:r>
      <w:r>
        <w:rPr>
          <w:rFonts w:ascii="Times New Roman" w:hAnsi="Times New Roman" w:hint="eastAsia"/>
          <w:kern w:val="0"/>
        </w:rPr>
        <w:t xml:space="preserve">   </w:t>
      </w:r>
      <w:r>
        <w:rPr>
          <w:rFonts w:ascii="Times New Roman" w:hAnsi="宋体"/>
          <w:b/>
          <w:kern w:val="0"/>
        </w:rPr>
        <w:t>填报日期：</w:t>
      </w:r>
      <w:r>
        <w:rPr>
          <w:rFonts w:ascii="Times New Roman" w:hAnsi="Times New Roman"/>
          <w:kern w:val="0"/>
        </w:rPr>
        <w:t>2015</w:t>
      </w:r>
      <w:r>
        <w:rPr>
          <w:rFonts w:ascii="Times New Roman" w:hAnsi="宋体"/>
          <w:kern w:val="0"/>
        </w:rPr>
        <w:t>年</w:t>
      </w:r>
      <w:r>
        <w:rPr>
          <w:rFonts w:ascii="Times New Roman" w:hAnsi="Times New Roman"/>
          <w:kern w:val="0"/>
        </w:rPr>
        <w:t>3</w:t>
      </w:r>
      <w:r>
        <w:rPr>
          <w:rFonts w:ascii="Times New Roman" w:hAnsi="宋体"/>
          <w:kern w:val="0"/>
        </w:rPr>
        <w:t>月</w:t>
      </w:r>
      <w:r>
        <w:rPr>
          <w:rFonts w:ascii="Times New Roman" w:hAnsi="Times New Roman"/>
          <w:kern w:val="0"/>
        </w:rPr>
        <w:t>13</w:t>
      </w:r>
      <w:r>
        <w:rPr>
          <w:rFonts w:ascii="Times New Roman" w:hAnsi="宋体"/>
          <w:kern w:val="0"/>
        </w:rPr>
        <w:t>日</w:t>
      </w:r>
    </w:p>
    <w:p w14:paraId="14DA3C3E" w14:textId="77777777" w:rsidR="007961CF" w:rsidRDefault="007961CF">
      <w:pPr>
        <w:widowControl/>
        <w:adjustRightInd w:val="0"/>
        <w:snapToGrid w:val="0"/>
        <w:spacing w:line="600" w:lineRule="exact"/>
        <w:jc w:val="left"/>
        <w:rPr>
          <w:rFonts w:ascii="宋体" w:hAnsi="宋体" w:cs="宋体" w:hint="eastAsia"/>
          <w:kern w:val="0"/>
        </w:rPr>
      </w:pPr>
    </w:p>
    <w:p w14:paraId="57F27A22" w14:textId="77777777" w:rsidR="008F7ED3" w:rsidRPr="007961CF" w:rsidRDefault="008F7ED3"/>
    <w:sectPr w:rsidR="008F7ED3" w:rsidRPr="007961CF" w:rsidSect="00590AF3">
      <w:footerReference w:type="even" r:id="rId7"/>
      <w:footerReference w:type="default" r:id="rId8"/>
      <w:pgSz w:w="11906" w:h="16838"/>
      <w:pgMar w:top="1440" w:right="1800" w:bottom="1440" w:left="1800" w:header="851" w:footer="992" w:gutter="0"/>
      <w:cols w:space="425"/>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等线">
    <w:altName w:val="DengXian"/>
    <w:panose1 w:val="02010600030101010101"/>
    <w:charset w:val="86"/>
    <w:family w:val="auto"/>
    <w:pitch w:val="variable"/>
    <w:sig w:usb0="A00002BF" w:usb1="38CF7CFA" w:usb2="00000016" w:usb3="00000000" w:csb0="0004000F" w:csb1="00000000"/>
  </w:font>
  <w:font w:name="Times New Roman">
    <w:panose1 w:val="02020603050405020304"/>
    <w:charset w:val="00"/>
    <w:family w:val="roman"/>
    <w:pitch w:val="variable"/>
    <w:sig w:usb0="E0002EFF" w:usb1="C000785B" w:usb2="00000009" w:usb3="00000000" w:csb0="000001FF" w:csb1="00000000"/>
  </w:font>
  <w:font w:name="Times">
    <w:panose1 w:val="02020603050405020304"/>
    <w:charset w:val="00"/>
    <w:family w:val="roman"/>
    <w:pitch w:val="variable"/>
    <w:sig w:usb0="E0002EFF" w:usb1="C000785B" w:usb2="00000009" w:usb3="00000000" w:csb0="000001FF" w:csb1="00000000"/>
  </w:font>
  <w:font w:name="仿宋_GB2312">
    <w:panose1 w:val="02010609030101010101"/>
    <w:charset w:val="86"/>
    <w:family w:val="modern"/>
    <w:pitch w:val="fixed"/>
    <w:sig w:usb0="00000001" w:usb1="080E0000" w:usb2="00000010" w:usb3="00000000" w:csb0="00040000" w:csb1="00000000"/>
  </w:font>
  <w:font w:name="宋体">
    <w:altName w:val="SimSun"/>
    <w:panose1 w:val="02010600030101010101"/>
    <w:charset w:val="86"/>
    <w:family w:val="auto"/>
    <w:pitch w:val="variable"/>
    <w:sig w:usb0="00000203" w:usb1="288F0000" w:usb2="00000016" w:usb3="00000000" w:csb0="00040001" w:csb1="00000000"/>
  </w:font>
  <w:font w:name="方正小标宋简体">
    <w:panose1 w:val="02010601030101010101"/>
    <w:charset w:val="86"/>
    <w:family w:val="auto"/>
    <w:pitch w:val="variable"/>
    <w:sig w:usb0="00000001" w:usb1="080E0000" w:usb2="00000010" w:usb3="00000000" w:csb0="00040000" w:csb1="00000000"/>
  </w:font>
  <w:font w:name="黑体">
    <w:altName w:val="SimHei"/>
    <w:panose1 w:val="02010609060101010101"/>
    <w:charset w:val="86"/>
    <w:family w:val="modern"/>
    <w:pitch w:val="fixed"/>
    <w:sig w:usb0="800002BF" w:usb1="38CF7CFA" w:usb2="00000016" w:usb3="00000000" w:csb0="00040001" w:csb1="00000000"/>
  </w:font>
  <w:font w:name="楷体_GB2312">
    <w:panose1 w:val="02010609030101010101"/>
    <w:charset w:val="86"/>
    <w:family w:val="modern"/>
    <w:pitch w:val="fixed"/>
    <w:sig w:usb0="00000001" w:usb1="080E0000" w:usb2="00000010" w:usb3="00000000" w:csb0="00040000" w:csb1="00000000"/>
  </w:font>
  <w:font w:name="等线 Light">
    <w:panose1 w:val="02010600030101010101"/>
    <w:charset w:val="86"/>
    <w:family w:val="auto"/>
    <w:pitch w:val="variable"/>
    <w:sig w:usb0="A00002BF" w:usb1="38CF7CFA" w:usb2="00000016" w:usb3="00000000" w:csb0="0004000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1828C521" w14:textId="77777777" w:rsidR="00000000" w:rsidRDefault="00000000">
    <w:pPr>
      <w:pStyle w:val="a3"/>
      <w:framePr w:wrap="around" w:vAnchor="text" w:hAnchor="margin" w:xAlign="outside" w:y="1"/>
      <w:ind w:right="360" w:firstLine="360"/>
      <w:jc w:val="right"/>
      <w:rPr>
        <w:rFonts w:ascii="宋体" w:eastAsia="宋体" w:hAnsi="宋体" w:hint="eastAsia"/>
        <w:sz w:val="28"/>
        <w:szCs w:val="28"/>
      </w:rPr>
    </w:pPr>
    <w:r>
      <w:rPr>
        <w:rFonts w:ascii="宋体" w:eastAsia="宋体" w:hAnsi="宋体" w:hint="eastAsia"/>
        <w:kern w:val="0"/>
        <w:sz w:val="28"/>
        <w:szCs w:val="28"/>
      </w:rPr>
      <w:t xml:space="preserve">－ </w:t>
    </w:r>
    <w:r>
      <w:rPr>
        <w:rFonts w:ascii="宋体" w:eastAsia="宋体" w:hAnsi="宋体"/>
        <w:kern w:val="0"/>
        <w:sz w:val="28"/>
        <w:szCs w:val="28"/>
      </w:rPr>
      <w:fldChar w:fldCharType="begin"/>
    </w:r>
    <w:r>
      <w:rPr>
        <w:rFonts w:ascii="宋体" w:eastAsia="宋体" w:hAnsi="宋体"/>
        <w:kern w:val="0"/>
        <w:sz w:val="28"/>
        <w:szCs w:val="28"/>
      </w:rPr>
      <w:instrText xml:space="preserve"> PAGE </w:instrText>
    </w:r>
    <w:r>
      <w:rPr>
        <w:rFonts w:ascii="宋体" w:eastAsia="宋体" w:hAnsi="宋体"/>
        <w:kern w:val="0"/>
        <w:sz w:val="28"/>
        <w:szCs w:val="28"/>
      </w:rPr>
      <w:fldChar w:fldCharType="separate"/>
    </w:r>
    <w:r>
      <w:rPr>
        <w:rFonts w:ascii="宋体" w:eastAsia="宋体" w:hAnsi="宋体"/>
        <w:kern w:val="0"/>
        <w:sz w:val="28"/>
        <w:szCs w:val="28"/>
        <w:lang w:val="en-US" w:eastAsia="zh-CN"/>
      </w:rPr>
      <w:t>2</w:t>
    </w:r>
    <w:r>
      <w:rPr>
        <w:rFonts w:ascii="宋体" w:eastAsia="宋体" w:hAnsi="宋体"/>
        <w:kern w:val="0"/>
        <w:sz w:val="28"/>
        <w:szCs w:val="28"/>
      </w:rPr>
      <w:fldChar w:fldCharType="end"/>
    </w:r>
    <w:r>
      <w:rPr>
        <w:rFonts w:ascii="宋体" w:eastAsia="宋体" w:hAnsi="宋体" w:hint="eastAsia"/>
        <w:kern w:val="0"/>
        <w:sz w:val="28"/>
        <w:szCs w:val="28"/>
      </w:rPr>
      <w:t xml:space="preserve"> －</w:t>
    </w:r>
  </w:p>
  <w:p w14:paraId="6F1F30EB" w14:textId="77777777" w:rsidR="00000000" w:rsidRDefault="00000000">
    <w:pPr>
      <w:pStyle w:val="a3"/>
      <w:ind w:right="360" w:firstLine="360"/>
      <w:rPr>
        <w:rFonts w:ascii="宋体" w:eastAsia="宋体" w:hAnsi="宋体" w:hint="eastAsia"/>
        <w:sz w:val="28"/>
        <w:szCs w:val="28"/>
      </w:rP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35FA8F66" w14:textId="77777777" w:rsidR="00000000" w:rsidRDefault="00000000">
    <w:pPr>
      <w:pStyle w:val="a3"/>
      <w:framePr w:wrap="around" w:vAnchor="text" w:hAnchor="margin" w:xAlign="outside" w:y="1"/>
      <w:ind w:right="360" w:firstLine="360"/>
      <w:jc w:val="right"/>
      <w:rPr>
        <w:rFonts w:ascii="宋体" w:eastAsia="宋体" w:hAnsi="宋体" w:hint="eastAsia"/>
        <w:sz w:val="28"/>
        <w:szCs w:val="28"/>
      </w:rPr>
    </w:pPr>
    <w:r>
      <w:rPr>
        <w:rFonts w:ascii="宋体" w:eastAsia="宋体" w:hAnsi="宋体" w:hint="eastAsia"/>
        <w:kern w:val="0"/>
        <w:sz w:val="28"/>
        <w:szCs w:val="28"/>
      </w:rPr>
      <w:t xml:space="preserve">－ </w:t>
    </w:r>
    <w:r>
      <w:rPr>
        <w:rFonts w:ascii="宋体" w:eastAsia="宋体" w:hAnsi="宋体"/>
        <w:kern w:val="0"/>
        <w:sz w:val="28"/>
        <w:szCs w:val="28"/>
      </w:rPr>
      <w:fldChar w:fldCharType="begin"/>
    </w:r>
    <w:r>
      <w:rPr>
        <w:rFonts w:ascii="宋体" w:eastAsia="宋体" w:hAnsi="宋体"/>
        <w:kern w:val="0"/>
        <w:sz w:val="28"/>
        <w:szCs w:val="28"/>
      </w:rPr>
      <w:instrText xml:space="preserve"> PAGE </w:instrText>
    </w:r>
    <w:r>
      <w:rPr>
        <w:rFonts w:ascii="宋体" w:eastAsia="宋体" w:hAnsi="宋体"/>
        <w:kern w:val="0"/>
        <w:sz w:val="28"/>
        <w:szCs w:val="28"/>
      </w:rPr>
      <w:fldChar w:fldCharType="separate"/>
    </w:r>
    <w:r>
      <w:rPr>
        <w:rFonts w:ascii="宋体" w:eastAsia="宋体" w:hAnsi="宋体"/>
        <w:kern w:val="0"/>
        <w:sz w:val="28"/>
        <w:szCs w:val="28"/>
        <w:lang w:val="en-US" w:eastAsia="zh-CN"/>
      </w:rPr>
      <w:t>1</w:t>
    </w:r>
    <w:r>
      <w:rPr>
        <w:rFonts w:ascii="宋体" w:eastAsia="宋体" w:hAnsi="宋体"/>
        <w:kern w:val="0"/>
        <w:sz w:val="28"/>
        <w:szCs w:val="28"/>
      </w:rPr>
      <w:fldChar w:fldCharType="end"/>
    </w:r>
    <w:r>
      <w:rPr>
        <w:rFonts w:ascii="宋体" w:eastAsia="宋体" w:hAnsi="宋体" w:hint="eastAsia"/>
        <w:kern w:val="0"/>
        <w:sz w:val="28"/>
        <w:szCs w:val="28"/>
      </w:rPr>
      <w:t xml:space="preserve"> －</w:t>
    </w:r>
  </w:p>
  <w:p w14:paraId="685C14EB" w14:textId="77777777" w:rsidR="00000000" w:rsidRDefault="00000000">
    <w:pPr>
      <w:pStyle w:val="a3"/>
      <w:ind w:right="360" w:firstLine="360"/>
      <w:jc w:val="right"/>
      <w:rPr>
        <w:rFonts w:ascii="宋体" w:eastAsia="宋体" w:hAnsi="宋体" w:hint="eastAsia"/>
        <w:sz w:val="28"/>
        <w:szCs w:val="28"/>
      </w:rPr>
    </w:pP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100"/>
  <w:bordersDoNotSurroundHeader/>
  <w:bordersDoNotSurroundFooter/>
  <w:proofState w:spelling="clean" w:grammar="clean"/>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7961CF"/>
    <w:rsid w:val="007961CF"/>
    <w:rsid w:val="008F7ED3"/>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1032"/>
    <o:shapelayout v:ext="edit">
      <o:idmap v:ext="edit" data="1"/>
    </o:shapelayout>
  </w:shapeDefaults>
  <w:decimalSymbol w:val="."/>
  <w:listSeparator w:val=","/>
  <w14:docId w14:val="3121472C"/>
  <w15:chartTrackingRefBased/>
  <w15:docId w15:val="{DE1C7552-873C-4F7A-8964-BCC3F45DC41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Theme="minorHAnsi" w:eastAsiaTheme="minorEastAsia" w:hAnsiTheme="minorHAnsi" w:cstheme="minorBidi"/>
        <w:kern w:val="2"/>
        <w:sz w:val="21"/>
        <w:szCs w:val="22"/>
        <w:lang w:val="en-US" w:eastAsia="zh-CN" w:bidi="ar-SA"/>
        <w14:ligatures w14:val="standardContextual"/>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iPriority="0"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footer"/>
    <w:basedOn w:val="a"/>
    <w:link w:val="a4"/>
    <w:rsid w:val="007961CF"/>
    <w:pPr>
      <w:tabs>
        <w:tab w:val="center" w:pos="4153"/>
        <w:tab w:val="right" w:pos="8306"/>
      </w:tabs>
      <w:snapToGrid w:val="0"/>
      <w:jc w:val="left"/>
    </w:pPr>
    <w:rPr>
      <w:rFonts w:ascii="Times" w:eastAsia="仿宋_GB2312" w:hAnsi="Times" w:cs="Times New Roman"/>
      <w:sz w:val="18"/>
      <w:szCs w:val="18"/>
      <w14:ligatures w14:val="none"/>
    </w:rPr>
  </w:style>
  <w:style w:type="character" w:customStyle="1" w:styleId="a4">
    <w:name w:val="页脚 字符"/>
    <w:basedOn w:val="a0"/>
    <w:link w:val="a3"/>
    <w:rsid w:val="007961CF"/>
    <w:rPr>
      <w:rFonts w:ascii="Times" w:eastAsia="仿宋_GB2312" w:hAnsi="Times" w:cs="Times New Roman"/>
      <w:sz w:val="18"/>
      <w:szCs w:val="18"/>
      <w14:ligatures w14:val="none"/>
    </w:rPr>
  </w:style>
  <w:style w:type="paragraph" w:customStyle="1" w:styleId="Style1">
    <w:name w:val="_Style 1"/>
    <w:basedOn w:val="a"/>
    <w:rsid w:val="007961CF"/>
    <w:rPr>
      <w:rFonts w:ascii="Times New Roman" w:eastAsia="宋体" w:hAnsi="Times New Roman" w:cs="Times New Roman"/>
      <w:szCs w:val="21"/>
      <w14:ligatures w14:val="non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er" Target="footer2.xml"/><Relationship Id="rId3" Type="http://schemas.openxmlformats.org/officeDocument/2006/relationships/webSettings" Target="webSettings.xml"/><Relationship Id="rId7"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image" Target="media/image3.png"/><Relationship Id="rId5" Type="http://schemas.openxmlformats.org/officeDocument/2006/relationships/image" Target="media/image2.png"/><Relationship Id="rId10" Type="http://schemas.openxmlformats.org/officeDocument/2006/relationships/theme" Target="theme/theme1.xml"/><Relationship Id="rId4" Type="http://schemas.openxmlformats.org/officeDocument/2006/relationships/image" Target="media/image1.png"/><Relationship Id="rId9" Type="http://schemas.openxmlformats.org/officeDocument/2006/relationships/fontTable" Target="fontTable.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TotalTime>
  <Pages>12</Pages>
  <Words>1421</Words>
  <Characters>8103</Characters>
  <Application>Microsoft Office Word</Application>
  <DocSecurity>0</DocSecurity>
  <Lines>67</Lines>
  <Paragraphs>19</Paragraphs>
  <ScaleCrop>false</ScaleCrop>
  <Company/>
  <LinksUpToDate>false</LinksUpToDate>
  <CharactersWithSpaces>9505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xf hh</dc:creator>
  <cp:keywords/>
  <dc:description/>
  <cp:lastModifiedBy>xf hh</cp:lastModifiedBy>
  <cp:revision>1</cp:revision>
  <dcterms:created xsi:type="dcterms:W3CDTF">2024-10-14T09:08:00Z</dcterms:created>
  <dcterms:modified xsi:type="dcterms:W3CDTF">2024-10-14T09:09:00Z</dcterms:modified>
</cp:coreProperties>
</file>