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F4BC91">
      <w:pPr>
        <w:pStyle w:val="6"/>
        <w:widowControl/>
        <w:shd w:val="clear" w:color="auto" w:fill="FFFFFF"/>
        <w:spacing w:beforeAutospacing="0" w:afterAutospacing="0"/>
        <w:ind w:firstLine="640" w:firstLineChars="200"/>
        <w:jc w:val="both"/>
        <w:rPr>
          <w:rFonts w:ascii="仿宋_GB2312" w:hAnsi="宋体" w:eastAsia="仿宋_GB2312" w:cs="仿宋_GB2312"/>
          <w:color w:val="000000" w:themeColor="text1"/>
          <w:sz w:val="32"/>
          <w:szCs w:val="32"/>
          <w:shd w:val="clear" w:color="auto" w:fill="FFFFFF"/>
          <w14:textFill>
            <w14:solidFill>
              <w14:schemeClr w14:val="tx1"/>
            </w14:solidFill>
          </w14:textFill>
        </w:rPr>
      </w:pPr>
      <w:bookmarkStart w:id="0" w:name="_GoBack"/>
      <w:bookmarkEnd w:id="0"/>
      <w:r>
        <w:rPr>
          <w:rFonts w:ascii="仿宋_GB2312" w:hAnsi="宋体" w:eastAsia="仿宋_GB2312" w:cs="仿宋_GB2312"/>
          <w:color w:val="000000" w:themeColor="text1"/>
          <w:sz w:val="32"/>
          <w:szCs w:val="32"/>
          <w:shd w:val="clear" w:color="auto" w:fill="FFFFFF"/>
          <w14:textFill>
            <w14:solidFill>
              <w14:schemeClr w14:val="tx1"/>
            </w14:solidFill>
          </w14:textFill>
        </w:rPr>
        <w:t>2023</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年，市</w:t>
      </w:r>
      <w:r>
        <w:rPr>
          <w:rFonts w:ascii="仿宋_GB2312" w:hAnsi="宋体" w:eastAsia="仿宋_GB2312" w:cs="仿宋_GB2312"/>
          <w:color w:val="000000" w:themeColor="text1"/>
          <w:sz w:val="32"/>
          <w:szCs w:val="32"/>
          <w:shd w:val="clear" w:color="auto" w:fill="FFFFFF"/>
          <w14:textFill>
            <w14:solidFill>
              <w14:schemeClr w14:val="tx1"/>
            </w14:solidFill>
          </w14:textFill>
        </w:rPr>
        <w:t>退役军人事务局在市委、市政府坚强领导下，深入贯彻落实中央、省委和市委关于法治政府建设的各项决策部署，不断提升依法行政能力和水平，行业法治政府建设各项工作扎实推进，取得明显成效。现将相关工作报告如下</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w:t>
      </w:r>
    </w:p>
    <w:p w14:paraId="0F2B89A9">
      <w:pPr>
        <w:pStyle w:val="6"/>
        <w:widowControl/>
        <w:shd w:val="clear" w:color="auto" w:fill="FFFFFF"/>
        <w:spacing w:beforeAutospacing="0" w:afterAutospacing="0"/>
        <w:ind w:firstLine="640" w:firstLineChars="200"/>
        <w:rPr>
          <w:rFonts w:ascii="黑体" w:hAnsi="宋体" w:eastAsia="黑体" w:cs="黑体"/>
          <w:color w:val="000000" w:themeColor="text1"/>
          <w:sz w:val="32"/>
          <w:szCs w:val="32"/>
          <w:shd w:val="clear" w:color="auto" w:fill="FFFFFF"/>
          <w14:textFill>
            <w14:solidFill>
              <w14:schemeClr w14:val="tx1"/>
            </w14:solidFill>
          </w14:textFill>
        </w:rPr>
      </w:pPr>
      <w:r>
        <w:rPr>
          <w:rFonts w:hint="eastAsia" w:ascii="黑体" w:hAnsi="宋体" w:eastAsia="黑体" w:cs="黑体"/>
          <w:color w:val="000000" w:themeColor="text1"/>
          <w:sz w:val="32"/>
          <w:szCs w:val="32"/>
          <w:shd w:val="clear" w:color="auto" w:fill="FFFFFF"/>
          <w14:textFill>
            <w14:solidFill>
              <w14:schemeClr w14:val="tx1"/>
            </w14:solidFill>
          </w14:textFill>
        </w:rPr>
        <w:t>一、</w:t>
      </w:r>
      <w:r>
        <w:rPr>
          <w:rFonts w:ascii="黑体" w:hAnsi="宋体" w:eastAsia="黑体" w:cs="黑体"/>
          <w:color w:val="000000" w:themeColor="text1"/>
          <w:sz w:val="32"/>
          <w:szCs w:val="32"/>
          <w:shd w:val="clear" w:color="auto" w:fill="FFFFFF"/>
          <w14:textFill>
            <w14:solidFill>
              <w14:schemeClr w14:val="tx1"/>
            </w14:solidFill>
          </w14:textFill>
        </w:rPr>
        <w:t>2023年主要工作举措和成效</w:t>
      </w:r>
    </w:p>
    <w:p w14:paraId="4DAE0FA1">
      <w:pPr>
        <w:pStyle w:val="6"/>
        <w:widowControl/>
        <w:shd w:val="clear" w:color="auto" w:fill="FFFFFF"/>
        <w:spacing w:beforeAutospacing="0" w:afterAutospacing="0"/>
        <w:ind w:firstLine="643" w:firstLineChars="200"/>
        <w:jc w:val="both"/>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hint="eastAsia" w:ascii="楷体_GB2312" w:hAnsi="宋体" w:eastAsia="楷体_GB2312" w:cs="楷体_GB2312"/>
          <w:b/>
          <w:color w:val="000000" w:themeColor="text1"/>
          <w:kern w:val="2"/>
          <w:sz w:val="32"/>
          <w:szCs w:val="32"/>
          <w:shd w:val="clear" w:color="auto" w:fill="FFFFFF"/>
          <w14:textFill>
            <w14:solidFill>
              <w14:schemeClr w14:val="tx1"/>
            </w14:solidFill>
          </w14:textFill>
        </w:rPr>
        <w:t>（一）加强政治引领。</w:t>
      </w:r>
      <w:r>
        <w:rPr>
          <w:rFonts w:hint="eastAsia" w:ascii="仿宋_GB2312" w:hAnsi="宋体" w:eastAsia="仿宋_GB2312" w:cs="楷体_GB2312"/>
          <w:b/>
          <w:color w:val="000000" w:themeColor="text1"/>
          <w:kern w:val="2"/>
          <w:sz w:val="32"/>
          <w:szCs w:val="32"/>
          <w:shd w:val="clear" w:color="auto" w:fill="FFFFFF"/>
          <w14:textFill>
            <w14:solidFill>
              <w14:schemeClr w14:val="tx1"/>
            </w14:solidFill>
          </w14:textFill>
        </w:rPr>
        <w:t>一是学懂弄通内涵实质。</w:t>
      </w:r>
      <w:r>
        <w:rPr>
          <w:rFonts w:ascii="仿宋_GB2312" w:hAnsi="宋体" w:eastAsia="仿宋_GB2312" w:cs="仿宋_GB2312"/>
          <w:color w:val="000000" w:themeColor="text1"/>
          <w:sz w:val="32"/>
          <w:szCs w:val="32"/>
          <w:shd w:val="clear" w:color="auto" w:fill="FFFFFF"/>
          <w14:textFill>
            <w14:solidFill>
              <w14:schemeClr w14:val="tx1"/>
            </w14:solidFill>
          </w14:textFill>
        </w:rPr>
        <w:t>把学习贯彻习近平法治思想作为推进法治政府建设的首要内容，坚持局党组中心组定期学法、局长办公会会前学法，开展政策宣讲、以案释法、交流讨论等形式多样的学法活动，认真学习《习近平法治思想学习纲要》《习近平法治思想学习问答》等权威读本，深刻领会习近平法治思想的发展逻辑、鲜明特色、重大意义、核心要义和实践要求，不断增强抓好法治建设的思想自觉、政治自觉、行动自觉，持续提升依法办事、依法行权的法治思维和法治素养。</w:t>
      </w:r>
      <w:r>
        <w:rPr>
          <w:rFonts w:ascii="仿宋_GB2312" w:hAnsi="宋体" w:eastAsia="仿宋_GB2312" w:cs="楷体_GB2312"/>
          <w:b/>
          <w:color w:val="000000" w:themeColor="text1"/>
          <w:kern w:val="2"/>
          <w:sz w:val="32"/>
          <w:szCs w:val="32"/>
          <w:shd w:val="clear" w:color="auto" w:fill="FFFFFF"/>
          <w14:textFill>
            <w14:solidFill>
              <w14:schemeClr w14:val="tx1"/>
            </w14:solidFill>
          </w14:textFill>
        </w:rPr>
        <w:t>二是培育涵养法治文化。</w:t>
      </w:r>
      <w:r>
        <w:rPr>
          <w:rFonts w:ascii="仿宋_GB2312" w:hAnsi="宋体" w:eastAsia="仿宋_GB2312" w:cs="仿宋_GB2312"/>
          <w:color w:val="000000" w:themeColor="text1"/>
          <w:sz w:val="32"/>
          <w:szCs w:val="32"/>
          <w:shd w:val="clear" w:color="auto" w:fill="FFFFFF"/>
          <w14:textFill>
            <w14:solidFill>
              <w14:schemeClr w14:val="tx1"/>
            </w14:solidFill>
          </w14:textFill>
        </w:rPr>
        <w:t>加大对习近平法治思想的学习宣传力度，以</w:t>
      </w:r>
      <w:r>
        <w:rPr>
          <w:rFonts w:hint="eastAsia" w:ascii="仿宋_GB2312" w:hAnsi="宋体" w:eastAsia="仿宋_GB2312" w:cs="仿宋_GB2312"/>
          <w:color w:val="000000" w:themeColor="text1"/>
          <w:sz w:val="32"/>
          <w:szCs w:val="32"/>
          <w:shd w:val="clear" w:color="auto" w:fill="FFFFFF"/>
          <w:lang w:eastAsia="zh-CN"/>
          <w14:textFill>
            <w14:solidFill>
              <w14:schemeClr w14:val="tx1"/>
            </w14:solidFill>
          </w14:textFill>
        </w:rPr>
        <w:t>《中华人民共和国宪法》《中华人民共和国退役军人保障法》</w:t>
      </w:r>
      <w:r>
        <w:rPr>
          <w:rFonts w:ascii="仿宋_GB2312" w:hAnsi="宋体" w:eastAsia="仿宋_GB2312" w:cs="仿宋_GB2312"/>
          <w:color w:val="000000" w:themeColor="text1"/>
          <w:sz w:val="32"/>
          <w:szCs w:val="32"/>
          <w:shd w:val="clear" w:color="auto" w:fill="FFFFFF"/>
          <w14:textFill>
            <w14:solidFill>
              <w14:schemeClr w14:val="tx1"/>
            </w14:solidFill>
          </w14:textFill>
        </w:rPr>
        <w:t>《军人地位和权益保障法》</w:t>
      </w:r>
      <w:r>
        <w:rPr>
          <w:rFonts w:hint="eastAsia" w:ascii="仿宋_GB2312" w:hAnsi="宋体" w:eastAsia="仿宋_GB2312" w:cs="仿宋_GB2312"/>
          <w:color w:val="000000" w:themeColor="text1"/>
          <w:sz w:val="32"/>
          <w:szCs w:val="32"/>
          <w:shd w:val="clear" w:color="auto" w:fill="FFFFFF"/>
          <w:lang w:eastAsia="zh-CN"/>
          <w14:textFill>
            <w14:solidFill>
              <w14:schemeClr w14:val="tx1"/>
            </w14:solidFill>
          </w14:textFill>
        </w:rPr>
        <w:t>《中华人民共和国英雄烈士保护法》</w:t>
      </w:r>
      <w:r>
        <w:rPr>
          <w:rFonts w:ascii="仿宋_GB2312" w:hAnsi="宋体" w:eastAsia="仿宋_GB2312" w:cs="仿宋_GB2312"/>
          <w:color w:val="000000" w:themeColor="text1"/>
          <w:sz w:val="32"/>
          <w:szCs w:val="32"/>
          <w:shd w:val="clear" w:color="auto" w:fill="FFFFFF"/>
          <w14:textFill>
            <w14:solidFill>
              <w14:schemeClr w14:val="tx1"/>
            </w14:solidFill>
          </w14:textFill>
        </w:rPr>
        <w:t>为重点，购置《</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领导干部应知应会党内法规和国家法律汇编</w:t>
      </w:r>
      <w:r>
        <w:rPr>
          <w:rFonts w:ascii="仿宋_GB2312" w:hAnsi="宋体" w:eastAsia="仿宋_GB2312" w:cs="仿宋_GB2312"/>
          <w:color w:val="000000" w:themeColor="text1"/>
          <w:sz w:val="32"/>
          <w:szCs w:val="32"/>
          <w:shd w:val="clear" w:color="auto" w:fill="FFFFFF"/>
          <w14:textFill>
            <w14:solidFill>
              <w14:schemeClr w14:val="tx1"/>
            </w14:solidFill>
          </w14:textFill>
        </w:rPr>
        <w:t>》等法规书籍，参加省厅组织的政策法规业务培训，组织市、县（市、区）法律政策培训讲座，开展全员学法、考法。开展“送政策法规进军营”</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等具有</w:t>
      </w:r>
      <w:r>
        <w:rPr>
          <w:rFonts w:ascii="仿宋_GB2312" w:hAnsi="宋体" w:eastAsia="仿宋_GB2312" w:cs="仿宋_GB2312"/>
          <w:color w:val="000000" w:themeColor="text1"/>
          <w:sz w:val="32"/>
          <w:szCs w:val="32"/>
          <w:shd w:val="clear" w:color="auto" w:fill="FFFFFF"/>
          <w14:textFill>
            <w14:solidFill>
              <w14:schemeClr w14:val="tx1"/>
            </w14:solidFill>
          </w14:textFill>
        </w:rPr>
        <w:t>退役军人工作特色的法治宣传活动，深入驻地部队宣传退役军人法律政策。利用常态化联系、悬挂光荣牌、送立功受奖喜报、走访慰问帮扶等时机，向社会各界和军人军属宣传退役军人事务领域法律政策并发放相关资料，努力使尊法学法守法用法在基层一线蔚然成风。</w:t>
      </w:r>
      <w:r>
        <w:rPr>
          <w:rFonts w:hint="eastAsia" w:ascii="仿宋_GB2312" w:hAnsi="宋体" w:eastAsia="仿宋_GB2312" w:cs="楷体_GB2312"/>
          <w:b/>
          <w:color w:val="000000" w:themeColor="text1"/>
          <w:kern w:val="2"/>
          <w:sz w:val="32"/>
          <w:szCs w:val="32"/>
          <w:shd w:val="clear" w:color="auto" w:fill="FFFFFF"/>
          <w14:textFill>
            <w14:solidFill>
              <w14:schemeClr w14:val="tx1"/>
            </w14:solidFill>
          </w14:textFill>
        </w:rPr>
        <w:t>三是开展年度学法。</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动员全局干部、职工开展年度学法，重点加强对行政处罚法、重大行政决策程序暂行条例等新施行、新修订法律法规进行学习掌握。按照省普法办关于开展年度领导干部学法考试有关通知要求，期间紧凑有序地组织机关全体人员参与完成在线考试，实现参学率100%，优秀率100%。</w:t>
      </w:r>
    </w:p>
    <w:p w14:paraId="20295B4D">
      <w:pPr>
        <w:pStyle w:val="6"/>
        <w:widowControl/>
        <w:shd w:val="clear" w:color="auto" w:fill="FFFFFF"/>
        <w:spacing w:beforeAutospacing="0" w:afterAutospacing="0"/>
        <w:ind w:firstLine="643" w:firstLineChars="200"/>
        <w:jc w:val="both"/>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（二）坚持依法行政。</w:t>
      </w:r>
      <w:r>
        <w:rPr>
          <w:rFonts w:ascii="仿宋_GB2312" w:hAnsi="宋体" w:eastAsia="仿宋_GB2312" w:cs="楷体_GB2312"/>
          <w:b/>
          <w:color w:val="000000" w:themeColor="text1"/>
          <w:kern w:val="2"/>
          <w:sz w:val="32"/>
          <w:szCs w:val="32"/>
          <w:shd w:val="clear" w:color="auto" w:fill="FFFFFF"/>
          <w14:textFill>
            <w14:solidFill>
              <w14:schemeClr w14:val="tx1"/>
            </w14:solidFill>
          </w14:textFill>
        </w:rPr>
        <w:t>一是落实法律顾问制度。</w:t>
      </w:r>
      <w:r>
        <w:rPr>
          <w:rFonts w:ascii="仿宋_GB2312" w:hAnsi="宋体" w:eastAsia="仿宋_GB2312" w:cs="仿宋_GB2312"/>
          <w:color w:val="000000" w:themeColor="text1"/>
          <w:sz w:val="32"/>
          <w:szCs w:val="32"/>
          <w:shd w:val="clear" w:color="auto" w:fill="FFFFFF"/>
          <w14:textFill>
            <w14:solidFill>
              <w14:schemeClr w14:val="tx1"/>
            </w14:solidFill>
          </w14:textFill>
        </w:rPr>
        <w:t>探索建立并全面落实法律顾问制度，明确决策主体、事项范围、程序要求，为局党组科学决策和部门依法行政提供有力的法治保障。</w:t>
      </w:r>
      <w:r>
        <w:rPr>
          <w:rFonts w:ascii="仿宋_GB2312" w:hAnsi="宋体" w:eastAsia="仿宋_GB2312" w:cs="楷体_GB2312"/>
          <w:b/>
          <w:color w:val="000000" w:themeColor="text1"/>
          <w:kern w:val="2"/>
          <w:sz w:val="32"/>
          <w:szCs w:val="32"/>
          <w:shd w:val="clear" w:color="auto" w:fill="FFFFFF"/>
          <w14:textFill>
            <w14:solidFill>
              <w14:schemeClr w14:val="tx1"/>
            </w14:solidFill>
          </w14:textFill>
        </w:rPr>
        <w:t>二是加强行政决策执行。</w:t>
      </w:r>
      <w:r>
        <w:rPr>
          <w:rFonts w:ascii="仿宋_GB2312" w:hAnsi="宋体" w:eastAsia="仿宋_GB2312" w:cs="仿宋_GB2312"/>
          <w:color w:val="000000" w:themeColor="text1"/>
          <w:sz w:val="32"/>
          <w:szCs w:val="32"/>
          <w:shd w:val="clear" w:color="auto" w:fill="FFFFFF"/>
          <w14:textFill>
            <w14:solidFill>
              <w14:schemeClr w14:val="tx1"/>
            </w14:solidFill>
          </w14:textFill>
        </w:rPr>
        <w:t>坚持合法行政、合理行政、程序正当、诚实守信、高效便民、权责一致等行政法基本原则，按照行政权力清单行使行政职权，对有可能引发的各种风险进行科学预测、综合研判、风险评估，及时制定相应风险防范措施。明确</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思想政治和</w:t>
      </w:r>
      <w:r>
        <w:rPr>
          <w:rFonts w:ascii="仿宋_GB2312" w:hAnsi="宋体" w:eastAsia="仿宋_GB2312" w:cs="仿宋_GB2312"/>
          <w:color w:val="000000" w:themeColor="text1"/>
          <w:sz w:val="32"/>
          <w:szCs w:val="32"/>
          <w:shd w:val="clear" w:color="auto" w:fill="FFFFFF"/>
          <w14:textFill>
            <w14:solidFill>
              <w14:schemeClr w14:val="tx1"/>
            </w14:solidFill>
          </w14:textFill>
        </w:rPr>
        <w:t>权益维护科室作为牵头科室，对决策的主体、权限、依据、内容和程序等进行合法性审查，全年没有行政执法案例，没有行政复议、行政应诉等情形。</w:t>
      </w:r>
      <w:r>
        <w:rPr>
          <w:rFonts w:ascii="仿宋_GB2312" w:hAnsi="宋体" w:eastAsia="仿宋_GB2312" w:cs="楷体_GB2312"/>
          <w:b/>
          <w:color w:val="000000" w:themeColor="text1"/>
          <w:kern w:val="2"/>
          <w:sz w:val="32"/>
          <w:szCs w:val="32"/>
          <w:shd w:val="clear" w:color="auto" w:fill="FFFFFF"/>
          <w14:textFill>
            <w14:solidFill>
              <w14:schemeClr w14:val="tx1"/>
            </w14:solidFill>
          </w14:textFill>
        </w:rPr>
        <w:t>三是广泛接受社会监督。</w:t>
      </w:r>
      <w:r>
        <w:rPr>
          <w:rFonts w:ascii="仿宋_GB2312" w:hAnsi="宋体" w:eastAsia="仿宋_GB2312" w:cs="仿宋_GB2312"/>
          <w:color w:val="000000" w:themeColor="text1"/>
          <w:sz w:val="32"/>
          <w:szCs w:val="32"/>
          <w:shd w:val="clear" w:color="auto" w:fill="FFFFFF"/>
          <w14:textFill>
            <w14:solidFill>
              <w14:schemeClr w14:val="tx1"/>
            </w14:solidFill>
          </w14:textFill>
        </w:rPr>
        <w:t>严格落实重大行政决策程序，增强公众参与实效。规范实施财政预决算、公共资源配置、社会公益事业等重点领域政务公开；利用</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信息平台</w:t>
      </w:r>
      <w:r>
        <w:rPr>
          <w:rFonts w:ascii="仿宋_GB2312" w:hAnsi="宋体" w:eastAsia="仿宋_GB2312" w:cs="仿宋_GB2312"/>
          <w:color w:val="000000" w:themeColor="text1"/>
          <w:sz w:val="32"/>
          <w:szCs w:val="32"/>
          <w:shd w:val="clear" w:color="auto" w:fill="FFFFFF"/>
          <w14:textFill>
            <w14:solidFill>
              <w14:schemeClr w14:val="tx1"/>
            </w14:solidFill>
          </w14:textFill>
        </w:rPr>
        <w:t>公开或解读退役军人事务工作政策，正确引导广大退役军人及其它优抚对象，及时回应社会关切；自觉接受人大代表、政协委员、新闻媒体和人民群众等各方监督，不断提高决策和行权透明度。</w:t>
      </w:r>
    </w:p>
    <w:p w14:paraId="657E18D2">
      <w:pPr>
        <w:pStyle w:val="6"/>
        <w:shd w:val="clear" w:color="auto" w:fill="FFFFFF"/>
        <w:spacing w:beforeAutospacing="0" w:afterAutospacing="0"/>
        <w:ind w:firstLine="643" w:firstLineChars="200"/>
        <w:jc w:val="both"/>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w:t>
      </w:r>
      <w:r>
        <w:rPr>
          <w:rFonts w:hint="eastAsia" w:ascii="楷体_GB2312" w:hAnsi="宋体" w:eastAsia="楷体_GB2312" w:cs="楷体_GB2312"/>
          <w:b/>
          <w:color w:val="000000" w:themeColor="text1"/>
          <w:kern w:val="2"/>
          <w:sz w:val="32"/>
          <w:szCs w:val="32"/>
          <w:shd w:val="clear" w:color="auto" w:fill="FFFFFF"/>
          <w14:textFill>
            <w14:solidFill>
              <w14:schemeClr w14:val="tx1"/>
            </w14:solidFill>
          </w14:textFill>
        </w:rPr>
        <w:t>三</w:t>
      </w: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w:t>
      </w:r>
      <w:r>
        <w:rPr>
          <w:rFonts w:hint="eastAsia" w:ascii="楷体_GB2312" w:hAnsi="宋体" w:eastAsia="楷体_GB2312" w:cs="楷体_GB2312"/>
          <w:b/>
          <w:color w:val="000000" w:themeColor="text1"/>
          <w:kern w:val="2"/>
          <w:sz w:val="32"/>
          <w:szCs w:val="32"/>
          <w:shd w:val="clear" w:color="auto" w:fill="FFFFFF"/>
          <w14:textFill>
            <w14:solidFill>
              <w14:schemeClr w14:val="tx1"/>
            </w14:solidFill>
          </w14:textFill>
        </w:rPr>
        <w:t>打造普法品牌</w:t>
      </w: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w:t>
      </w:r>
      <w:r>
        <w:rPr>
          <w:rFonts w:hint="eastAsia" w:ascii="仿宋_GB2312" w:hAnsi="宋体" w:eastAsia="仿宋_GB2312" w:cs="楷体_GB2312"/>
          <w:b/>
          <w:color w:val="000000" w:themeColor="text1"/>
          <w:kern w:val="2"/>
          <w:sz w:val="32"/>
          <w:szCs w:val="32"/>
          <w:shd w:val="clear" w:color="auto" w:fill="FFFFFF"/>
          <w14:textFill>
            <w14:solidFill>
              <w14:schemeClr w14:val="tx1"/>
            </w14:solidFill>
          </w14:textFill>
        </w:rPr>
        <w:t>一是组建新余市“老兵宣讲团”。</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全力打造讲法、说法红色品牌，</w:t>
      </w:r>
      <w:r>
        <w:rPr>
          <w:rFonts w:ascii="仿宋_GB2312" w:hAnsi="宋体" w:eastAsia="仿宋_GB2312" w:cs="仿宋_GB2312"/>
          <w:color w:val="000000" w:themeColor="text1"/>
          <w:sz w:val="32"/>
          <w:szCs w:val="32"/>
          <w:shd w:val="clear" w:color="auto" w:fill="FFFFFF"/>
          <w14:textFill>
            <w14:solidFill>
              <w14:schemeClr w14:val="tx1"/>
            </w14:solidFill>
          </w14:textFill>
        </w:rPr>
        <w:t>组织</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“老兵宣讲团”、“新长征”</w:t>
      </w:r>
      <w:r>
        <w:rPr>
          <w:rFonts w:ascii="仿宋_GB2312" w:hAnsi="宋体" w:eastAsia="仿宋_GB2312" w:cs="仿宋_GB2312"/>
          <w:color w:val="000000" w:themeColor="text1"/>
          <w:sz w:val="32"/>
          <w:szCs w:val="32"/>
          <w:shd w:val="clear" w:color="auto" w:fill="FFFFFF"/>
          <w14:textFill>
            <w14:solidFill>
              <w14:schemeClr w14:val="tx1"/>
            </w14:solidFill>
          </w14:textFill>
        </w:rPr>
        <w:t>退役军人志愿服务队</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利用八一建军节、“12·4宪法日”等时间节点，深入机关企事业单位、学校、社区等地开展多场次系列专题普法活动，</w:t>
      </w:r>
      <w:r>
        <w:rPr>
          <w:rFonts w:ascii="仿宋_GB2312" w:hAnsi="宋体" w:eastAsia="仿宋_GB2312" w:cs="仿宋_GB2312"/>
          <w:color w:val="000000" w:themeColor="text1"/>
          <w:sz w:val="32"/>
          <w:szCs w:val="32"/>
          <w:shd w:val="clear" w:color="auto" w:fill="FFFFFF"/>
          <w14:textFill>
            <w14:solidFill>
              <w14:schemeClr w14:val="tx1"/>
            </w14:solidFill>
          </w14:textFill>
        </w:rPr>
        <w:t>广泛深入宣传</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，营造全方位立体式学法氛围</w:t>
      </w:r>
      <w:r>
        <w:rPr>
          <w:rFonts w:ascii="仿宋_GB2312" w:hAnsi="宋体" w:eastAsia="仿宋_GB2312" w:cs="仿宋_GB2312"/>
          <w:color w:val="000000" w:themeColor="text1"/>
          <w:sz w:val="32"/>
          <w:szCs w:val="32"/>
          <w:shd w:val="clear" w:color="auto" w:fill="FFFFFF"/>
          <w14:textFill>
            <w14:solidFill>
              <w14:schemeClr w14:val="tx1"/>
            </w14:solidFill>
          </w14:textFill>
        </w:rPr>
        <w:t>。</w:t>
      </w:r>
      <w:r>
        <w:rPr>
          <w:rFonts w:hint="eastAsia" w:ascii="仿宋_GB2312" w:hAnsi="宋体" w:eastAsia="仿宋_GB2312" w:cs="楷体_GB2312"/>
          <w:b/>
          <w:color w:val="000000" w:themeColor="text1"/>
          <w:kern w:val="2"/>
          <w:sz w:val="32"/>
          <w:szCs w:val="32"/>
          <w:shd w:val="clear" w:color="auto" w:fill="FFFFFF"/>
          <w14:textFill>
            <w14:solidFill>
              <w14:schemeClr w14:val="tx1"/>
            </w14:solidFill>
          </w14:textFill>
        </w:rPr>
        <w:t>二是聘请专业律师担任法律顾问。</w:t>
      </w:r>
      <w:r>
        <w:rPr>
          <w:rFonts w:ascii="仿宋_GB2312" w:hAnsi="宋体" w:eastAsia="仿宋_GB2312" w:cs="仿宋_GB2312"/>
          <w:color w:val="000000" w:themeColor="text1"/>
          <w:sz w:val="32"/>
          <w:szCs w:val="32"/>
          <w:shd w:val="clear" w:color="auto" w:fill="FFFFFF"/>
          <w14:textFill>
            <w14:solidFill>
              <w14:schemeClr w14:val="tx1"/>
            </w14:solidFill>
          </w14:textFill>
        </w:rPr>
        <w:t>为全市退役军人提供公共法律服务，持续开展“法律政策落实年”活动，聚焦法律政策落实重点难点，推动法律政策变成惠及广大退役军人的实际成果。</w:t>
      </w:r>
      <w:r>
        <w:rPr>
          <w:rFonts w:hint="eastAsia" w:ascii="仿宋_GB2312" w:hAnsi="宋体" w:eastAsia="仿宋_GB2312" w:cs="楷体_GB2312"/>
          <w:b/>
          <w:color w:val="000000" w:themeColor="text1"/>
          <w:kern w:val="2"/>
          <w:sz w:val="32"/>
          <w:szCs w:val="32"/>
          <w:shd w:val="clear" w:color="auto" w:fill="FFFFFF"/>
          <w14:textFill>
            <w14:solidFill>
              <w14:schemeClr w14:val="tx1"/>
            </w14:solidFill>
          </w14:textFill>
        </w:rPr>
        <w:t>三是</w:t>
      </w:r>
      <w:r>
        <w:rPr>
          <w:rFonts w:ascii="仿宋_GB2312" w:hAnsi="宋体" w:eastAsia="仿宋_GB2312" w:cs="楷体_GB2312"/>
          <w:b/>
          <w:color w:val="000000" w:themeColor="text1"/>
          <w:kern w:val="2"/>
          <w:sz w:val="32"/>
          <w:szCs w:val="32"/>
          <w:shd w:val="clear" w:color="auto" w:fill="FFFFFF"/>
          <w14:textFill>
            <w14:solidFill>
              <w14:schemeClr w14:val="tx1"/>
            </w14:solidFill>
          </w14:textFill>
        </w:rPr>
        <w:t>全面掌握法律政策</w:t>
      </w:r>
      <w:r>
        <w:rPr>
          <w:rFonts w:hint="eastAsia" w:ascii="仿宋_GB2312" w:hAnsi="宋体" w:eastAsia="仿宋_GB2312" w:cs="楷体_GB2312"/>
          <w:b/>
          <w:color w:val="000000" w:themeColor="text1"/>
          <w:kern w:val="2"/>
          <w:sz w:val="32"/>
          <w:szCs w:val="32"/>
          <w:shd w:val="clear" w:color="auto" w:fill="FFFFFF"/>
          <w14:textFill>
            <w14:solidFill>
              <w14:schemeClr w14:val="tx1"/>
            </w14:solidFill>
          </w14:textFill>
        </w:rPr>
        <w:t>。</w:t>
      </w:r>
      <w:r>
        <w:rPr>
          <w:rFonts w:ascii="仿宋_GB2312" w:hAnsi="宋体" w:eastAsia="仿宋_GB2312" w:cs="仿宋_GB2312"/>
          <w:color w:val="000000" w:themeColor="text1"/>
          <w:sz w:val="32"/>
          <w:szCs w:val="32"/>
          <w:shd w:val="clear" w:color="auto" w:fill="FFFFFF"/>
          <w14:textFill>
            <w14:solidFill>
              <w14:schemeClr w14:val="tx1"/>
            </w14:solidFill>
          </w14:textFill>
        </w:rPr>
        <w:t>细化推进举措，</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依托网站、微信公众号等新兴媒体广泛宣传</w:t>
      </w:r>
      <w:r>
        <w:rPr>
          <w:rFonts w:hint="eastAsia" w:ascii="仿宋_GB2312" w:hAnsi="宋体" w:eastAsia="仿宋_GB2312" w:cs="仿宋_GB2312"/>
          <w:color w:val="000000" w:themeColor="text1"/>
          <w:sz w:val="32"/>
          <w:szCs w:val="32"/>
          <w:shd w:val="clear" w:color="auto" w:fill="FFFFFF"/>
          <w:lang w:eastAsia="zh-CN"/>
          <w14:textFill>
            <w14:solidFill>
              <w14:schemeClr w14:val="tx1"/>
            </w14:solidFill>
          </w14:textFill>
        </w:rPr>
        <w:t>《中华人民共和国退役军人保障法》</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精神及具体条文。在退役军人服务站点张贴悬挂宣传海报、设置普法主题专栏，以全面提升</w:t>
      </w:r>
      <w:r>
        <w:rPr>
          <w:rFonts w:hint="eastAsia" w:ascii="仿宋_GB2312" w:hAnsi="宋体" w:eastAsia="仿宋_GB2312" w:cs="仿宋_GB2312"/>
          <w:color w:val="000000" w:themeColor="text1"/>
          <w:sz w:val="32"/>
          <w:szCs w:val="32"/>
          <w:shd w:val="clear" w:color="auto" w:fill="FFFFFF"/>
          <w:lang w:eastAsia="zh-CN"/>
          <w14:textFill>
            <w14:solidFill>
              <w14:schemeClr w14:val="tx1"/>
            </w14:solidFill>
          </w14:textFill>
        </w:rPr>
        <w:t>《中华人民共和国退役军人保障法》</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在广大退役军人中的知悉度。</w:t>
      </w:r>
    </w:p>
    <w:p w14:paraId="75FF5D1E">
      <w:pPr>
        <w:pStyle w:val="6"/>
        <w:shd w:val="clear" w:color="auto" w:fill="FFFFFF"/>
        <w:spacing w:beforeAutospacing="0" w:afterAutospacing="0"/>
        <w:ind w:firstLine="643" w:firstLineChars="200"/>
        <w:jc w:val="both"/>
        <w:rPr>
          <w:rFonts w:ascii="仿宋_GB2312" w:hAnsi="微软雅黑" w:eastAsia="仿宋_GB2312"/>
          <w:color w:val="040404"/>
          <w:sz w:val="32"/>
          <w:szCs w:val="32"/>
        </w:rPr>
      </w:pP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w:t>
      </w:r>
      <w:r>
        <w:rPr>
          <w:rFonts w:hint="eastAsia" w:ascii="楷体_GB2312" w:hAnsi="宋体" w:eastAsia="楷体_GB2312" w:cs="楷体_GB2312"/>
          <w:b/>
          <w:color w:val="000000" w:themeColor="text1"/>
          <w:kern w:val="2"/>
          <w:sz w:val="32"/>
          <w:szCs w:val="32"/>
          <w:shd w:val="clear" w:color="auto" w:fill="FFFFFF"/>
          <w14:textFill>
            <w14:solidFill>
              <w14:schemeClr w14:val="tx1"/>
            </w14:solidFill>
          </w14:textFill>
        </w:rPr>
        <w:t>四</w:t>
      </w: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）维护合法权益。</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深入学习运用新时代“枫桥经验”，践行“浦江经验”，实行重点问题领导包案、重大事项“一案一专班”，落实“尊崇工作法”，实施强基、造血、壮骨、升级、引领等思想政治工作10大行动。组建成立新余市爱国拥军促进会，实行“一人一户一台账”精准帮扶。</w:t>
      </w:r>
      <w:r>
        <w:rPr>
          <w:rFonts w:ascii="仿宋_GB2312" w:hAnsi="宋体" w:eastAsia="仿宋_GB2312" w:cs="仿宋_GB2312"/>
          <w:color w:val="000000" w:themeColor="text1"/>
          <w:sz w:val="32"/>
          <w:szCs w:val="32"/>
          <w:shd w:val="clear" w:color="auto" w:fill="FFFFFF"/>
          <w14:textFill>
            <w14:solidFill>
              <w14:schemeClr w14:val="tx1"/>
            </w14:solidFill>
          </w14:textFill>
        </w:rPr>
        <w:t>坚持把退役军人法律援助工作作为退役军人服务保障建设的民生工程，</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筹备在市公共法律服务中心设立市退役军人事务局法律援助工作站，为</w:t>
      </w:r>
      <w:r>
        <w:rPr>
          <w:rFonts w:ascii="仿宋_GB2312" w:hAnsi="宋体" w:eastAsia="仿宋_GB2312" w:cs="仿宋_GB2312"/>
          <w:color w:val="000000" w:themeColor="text1"/>
          <w:sz w:val="32"/>
          <w:szCs w:val="32"/>
          <w:shd w:val="clear" w:color="auto" w:fill="FFFFFF"/>
          <w14:textFill>
            <w14:solidFill>
              <w14:schemeClr w14:val="tx1"/>
            </w14:solidFill>
          </w14:textFill>
        </w:rPr>
        <w:t>退役人员提供优先、优质的法律援助，更好维护退役军人合法权益。</w:t>
      </w:r>
    </w:p>
    <w:p w14:paraId="14DD5FA6">
      <w:pPr>
        <w:pStyle w:val="6"/>
        <w:widowControl/>
        <w:shd w:val="clear" w:color="auto" w:fill="FFFFFF"/>
        <w:spacing w:beforeAutospacing="0" w:afterAutospacing="0"/>
        <w:ind w:firstLine="640" w:firstLineChars="200"/>
        <w:rPr>
          <w:rFonts w:ascii="黑体" w:hAnsi="宋体" w:eastAsia="黑体" w:cs="黑体"/>
          <w:color w:val="000000" w:themeColor="text1"/>
          <w:sz w:val="32"/>
          <w:szCs w:val="32"/>
          <w:shd w:val="clear" w:color="auto" w:fill="FFFFFF"/>
          <w14:textFill>
            <w14:solidFill>
              <w14:schemeClr w14:val="tx1"/>
            </w14:solidFill>
          </w14:textFill>
        </w:rPr>
      </w:pPr>
      <w:r>
        <w:rPr>
          <w:rFonts w:ascii="黑体" w:hAnsi="宋体" w:eastAsia="黑体" w:cs="黑体"/>
          <w:color w:val="000000" w:themeColor="text1"/>
          <w:sz w:val="32"/>
          <w:szCs w:val="32"/>
          <w:shd w:val="clear" w:color="auto" w:fill="FFFFFF"/>
          <w14:textFill>
            <w14:solidFill>
              <w14:schemeClr w14:val="tx1"/>
            </w14:solidFill>
          </w14:textFill>
        </w:rPr>
        <w:t>二、存在的不足和原因</w:t>
      </w:r>
    </w:p>
    <w:p w14:paraId="50048D2A">
      <w:pPr>
        <w:pStyle w:val="6"/>
        <w:widowControl/>
        <w:shd w:val="clear" w:color="auto" w:fill="FFFFFF"/>
        <w:spacing w:beforeAutospacing="0" w:afterAutospacing="0"/>
        <w:ind w:firstLine="643" w:firstLineChars="200"/>
        <w:jc w:val="both"/>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一是责任落实还不到位。</w:t>
      </w:r>
      <w:r>
        <w:rPr>
          <w:rFonts w:ascii="仿宋_GB2312" w:hAnsi="宋体" w:eastAsia="仿宋_GB2312" w:cs="仿宋_GB2312"/>
          <w:color w:val="000000" w:themeColor="text1"/>
          <w:sz w:val="32"/>
          <w:szCs w:val="32"/>
          <w:shd w:val="clear" w:color="auto" w:fill="FFFFFF"/>
          <w14:textFill>
            <w14:solidFill>
              <w14:schemeClr w14:val="tx1"/>
            </w14:solidFill>
          </w14:textFill>
        </w:rPr>
        <w:t>在业务和法治“两手抓”上施力不均，在加强一线工作人员法治意识和建设高素质专业化干部队伍方面还需下更大功夫。</w:t>
      </w: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二是工作方法还不精准。</w:t>
      </w:r>
      <w:r>
        <w:rPr>
          <w:rFonts w:ascii="仿宋_GB2312" w:hAnsi="宋体" w:eastAsia="仿宋_GB2312" w:cs="仿宋_GB2312"/>
          <w:color w:val="000000" w:themeColor="text1"/>
          <w:sz w:val="32"/>
          <w:szCs w:val="32"/>
          <w:shd w:val="clear" w:color="auto" w:fill="FFFFFF"/>
          <w14:textFill>
            <w14:solidFill>
              <w14:schemeClr w14:val="tx1"/>
            </w14:solidFill>
          </w14:textFill>
        </w:rPr>
        <w:t>法治教育创新不够，载体形式单一，吸引力不强，法治培训力度不够，法治文化建设还需进一步加强。</w:t>
      </w: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三是法治宣传还没有形成声势。</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开展</w:t>
      </w:r>
      <w:r>
        <w:rPr>
          <w:rFonts w:ascii="仿宋_GB2312" w:hAnsi="宋体" w:eastAsia="仿宋_GB2312" w:cs="仿宋_GB2312"/>
          <w:color w:val="000000" w:themeColor="text1"/>
          <w:sz w:val="32"/>
          <w:szCs w:val="32"/>
          <w:shd w:val="clear" w:color="auto" w:fill="FFFFFF"/>
          <w14:textFill>
            <w14:solidFill>
              <w14:schemeClr w14:val="tx1"/>
            </w14:solidFill>
          </w14:textFill>
        </w:rPr>
        <w:t>法治宣传的形式不够丰富，没有</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深入</w:t>
      </w:r>
      <w:r>
        <w:rPr>
          <w:rFonts w:ascii="仿宋_GB2312" w:hAnsi="宋体" w:eastAsia="仿宋_GB2312" w:cs="仿宋_GB2312"/>
          <w:color w:val="000000" w:themeColor="text1"/>
          <w:sz w:val="32"/>
          <w:szCs w:val="32"/>
          <w:shd w:val="clear" w:color="auto" w:fill="FFFFFF"/>
          <w14:textFill>
            <w14:solidFill>
              <w14:schemeClr w14:val="tx1"/>
            </w14:solidFill>
          </w14:textFill>
        </w:rPr>
        <w:t>总结退役军人领域依法行政、普法宣传等</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方面</w:t>
      </w:r>
      <w:r>
        <w:rPr>
          <w:rFonts w:ascii="仿宋_GB2312" w:hAnsi="宋体" w:eastAsia="仿宋_GB2312" w:cs="仿宋_GB2312"/>
          <w:color w:val="000000" w:themeColor="text1"/>
          <w:sz w:val="32"/>
          <w:szCs w:val="32"/>
          <w:shd w:val="clear" w:color="auto" w:fill="FFFFFF"/>
          <w14:textFill>
            <w14:solidFill>
              <w14:schemeClr w14:val="tx1"/>
            </w14:solidFill>
          </w14:textFill>
        </w:rPr>
        <w:t>的经验，全市退役军人事务系统崇法、学法、用法氛围有待进一步浓厚。</w:t>
      </w:r>
    </w:p>
    <w:p w14:paraId="78BBCBE8">
      <w:pPr>
        <w:pStyle w:val="6"/>
        <w:widowControl/>
        <w:shd w:val="clear" w:color="auto" w:fill="FFFFFF"/>
        <w:spacing w:beforeAutospacing="0" w:afterAutospacing="0"/>
        <w:ind w:firstLine="640" w:firstLineChars="200"/>
        <w:rPr>
          <w:rFonts w:ascii="黑体" w:hAnsi="宋体" w:eastAsia="黑体" w:cs="黑体"/>
          <w:color w:val="000000" w:themeColor="text1"/>
          <w:sz w:val="32"/>
          <w:szCs w:val="32"/>
          <w:shd w:val="clear" w:color="auto" w:fill="FFFFFF"/>
          <w14:textFill>
            <w14:solidFill>
              <w14:schemeClr w14:val="tx1"/>
            </w14:solidFill>
          </w14:textFill>
        </w:rPr>
      </w:pPr>
      <w:r>
        <w:rPr>
          <w:rFonts w:hint="eastAsia" w:ascii="黑体" w:hAnsi="宋体" w:eastAsia="黑体" w:cs="黑体"/>
          <w:color w:val="000000" w:themeColor="text1"/>
          <w:sz w:val="32"/>
          <w:szCs w:val="32"/>
          <w:shd w:val="clear" w:color="auto" w:fill="FFFFFF"/>
          <w14:textFill>
            <w14:solidFill>
              <w14:schemeClr w14:val="tx1"/>
            </w14:solidFill>
          </w14:textFill>
        </w:rPr>
        <w:t>三、</w:t>
      </w:r>
      <w:r>
        <w:rPr>
          <w:rFonts w:ascii="黑体" w:hAnsi="宋体" w:eastAsia="黑体" w:cs="黑体"/>
          <w:color w:val="000000" w:themeColor="text1"/>
          <w:sz w:val="32"/>
          <w:szCs w:val="32"/>
          <w:shd w:val="clear" w:color="auto" w:fill="FFFFFF"/>
          <w14:textFill>
            <w14:solidFill>
              <w14:schemeClr w14:val="tx1"/>
            </w14:solidFill>
          </w14:textFill>
        </w:rPr>
        <w:t>党政主要负责人履行第一责任人职责情况</w:t>
      </w:r>
    </w:p>
    <w:p w14:paraId="4AEEC188">
      <w:pPr>
        <w:pStyle w:val="6"/>
        <w:widowControl/>
        <w:shd w:val="clear" w:color="auto" w:fill="FFFFFF"/>
        <w:spacing w:beforeAutospacing="0" w:afterAutospacing="0"/>
        <w:ind w:firstLine="640" w:firstLineChars="200"/>
        <w:rPr>
          <w:rFonts w:hint="eastAsia" w:ascii="仿宋_GB2312" w:hAnsi="宋体" w:eastAsia="仿宋_GB2312" w:cs="仿宋_GB2312"/>
          <w:color w:val="000000" w:themeColor="text1"/>
          <w:sz w:val="32"/>
          <w:szCs w:val="32"/>
          <w:shd w:val="clear" w:color="auto" w:fill="FFFFFF"/>
          <w14:textFill>
            <w14:solidFill>
              <w14:schemeClr w14:val="tx1"/>
            </w14:solidFill>
          </w14:textFill>
        </w:rPr>
      </w:pPr>
      <w:r>
        <w:rPr>
          <w:rFonts w:ascii="仿宋_GB2312" w:hAnsi="宋体" w:eastAsia="仿宋_GB2312" w:cs="仿宋_GB2312"/>
          <w:color w:val="000000" w:themeColor="text1"/>
          <w:sz w:val="32"/>
          <w:szCs w:val="32"/>
          <w:shd w:val="clear" w:color="auto" w:fill="FFFFFF"/>
          <w14:textFill>
            <w14:solidFill>
              <w14:schemeClr w14:val="tx1"/>
            </w14:solidFill>
          </w14:textFill>
        </w:rPr>
        <w:t>一年来，局主要负责</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同志</w:t>
      </w:r>
      <w:r>
        <w:rPr>
          <w:rFonts w:hint="eastAsia" w:ascii="仿宋_GB2312" w:hAnsi="宋体" w:eastAsia="仿宋_GB2312" w:cs="楷体_GB2312"/>
          <w:color w:val="000000" w:themeColor="text1"/>
          <w:kern w:val="2"/>
          <w:sz w:val="32"/>
          <w:szCs w:val="32"/>
          <w:shd w:val="clear" w:color="auto" w:fill="FFFFFF"/>
          <w14:textFill>
            <w14:solidFill>
              <w14:schemeClr w14:val="tx1"/>
            </w14:solidFill>
          </w14:textFill>
        </w:rPr>
        <w:t>牢牢扛实法治建设第一责任人的政治责任，</w:t>
      </w: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切实</w:t>
      </w:r>
      <w:r>
        <w:rPr>
          <w:rFonts w:ascii="仿宋_GB2312" w:hAnsi="宋体" w:eastAsia="仿宋_GB2312" w:cs="仿宋_GB2312"/>
          <w:color w:val="000000" w:themeColor="text1"/>
          <w:sz w:val="32"/>
          <w:szCs w:val="32"/>
          <w:shd w:val="clear" w:color="auto" w:fill="FFFFFF"/>
          <w14:textFill>
            <w14:solidFill>
              <w14:schemeClr w14:val="tx1"/>
            </w14:solidFill>
          </w14:textFill>
        </w:rPr>
        <w:t>履行推进法治建设第一责任人职责，对法治建设重要工作亲自部署、重大问题亲自过问、重点环节亲自协调、重要任务亲自督办，确保行政决策制度科学、程序正当、过程公开、责任明确。</w:t>
      </w:r>
    </w:p>
    <w:p w14:paraId="7C507A01">
      <w:pPr>
        <w:widowControl/>
        <w:shd w:val="clear" w:color="auto" w:fill="FFFFFF"/>
        <w:ind w:firstLine="640"/>
        <w:jc w:val="left"/>
        <w:rPr>
          <w:rFonts w:hint="eastAsia" w:ascii="none" w:hAnsi="none" w:cs="宋体"/>
          <w:color w:val="000000" w:themeColor="text1"/>
          <w:kern w:val="0"/>
          <w:sz w:val="24"/>
          <w:szCs w:val="24"/>
          <w14:textFill>
            <w14:solidFill>
              <w14:schemeClr w14:val="tx1"/>
            </w14:solidFill>
          </w14:textFill>
        </w:rPr>
      </w:pPr>
      <w:r>
        <w:rPr>
          <w:rFonts w:hint="eastAsia" w:ascii="楷体_GB2312" w:hAnsi="none" w:eastAsia="楷体_GB2312" w:cs="宋体"/>
          <w:b/>
          <w:bCs/>
          <w:color w:val="000000" w:themeColor="text1"/>
          <w:kern w:val="0"/>
          <w:sz w:val="32"/>
          <w:szCs w:val="32"/>
          <w14:textFill>
            <w14:solidFill>
              <w14:schemeClr w14:val="tx1"/>
            </w14:solidFill>
          </w14:textFill>
        </w:rPr>
        <w:t>（一）法治工作的组织领导日益加强。</w:t>
      </w:r>
      <w:r>
        <w:rPr>
          <w:rFonts w:hint="eastAsia" w:ascii="仿宋_GB2312" w:hAnsi="none" w:eastAsia="仿宋_GB2312" w:cs="宋体"/>
          <w:b/>
          <w:bCs/>
          <w:color w:val="000000" w:themeColor="text1"/>
          <w:kern w:val="0"/>
          <w:sz w:val="32"/>
          <w:szCs w:val="32"/>
          <w14:textFill>
            <w14:solidFill>
              <w14:schemeClr w14:val="tx1"/>
            </w14:solidFill>
          </w14:textFill>
        </w:rPr>
        <w:t>一是</w:t>
      </w:r>
      <w:r>
        <w:rPr>
          <w:rFonts w:hint="eastAsia" w:ascii="仿宋_GB2312" w:hAnsi="none" w:eastAsia="仿宋_GB2312" w:cs="宋体"/>
          <w:color w:val="000000" w:themeColor="text1"/>
          <w:kern w:val="0"/>
          <w:sz w:val="32"/>
          <w:szCs w:val="32"/>
          <w14:textFill>
            <w14:solidFill>
              <w14:schemeClr w14:val="tx1"/>
            </w14:solidFill>
          </w14:textFill>
        </w:rPr>
        <w:t>成立新余市退役军人事务局法治政府建设工作领导小组，局党组书记、局长任组长，扎实履行法治建设组织者、推动者和实践者职责，建立健全一级对一级负责的组织领导体系。坚持重大问题亲自过问、重点环节亲自协调、重大任务亲自督导，有效推动了我局法治建设各项工作开展。</w:t>
      </w:r>
      <w:r>
        <w:rPr>
          <w:rFonts w:hint="eastAsia" w:ascii="仿宋_GB2312" w:hAnsi="none" w:eastAsia="仿宋_GB2312" w:cs="宋体"/>
          <w:b/>
          <w:bCs/>
          <w:color w:val="000000" w:themeColor="text1"/>
          <w:kern w:val="0"/>
          <w:sz w:val="32"/>
          <w:szCs w:val="32"/>
          <w14:textFill>
            <w14:solidFill>
              <w14:schemeClr w14:val="tx1"/>
            </w14:solidFill>
          </w14:textFill>
        </w:rPr>
        <w:t>二是</w:t>
      </w:r>
      <w:r>
        <w:rPr>
          <w:rFonts w:hint="eastAsia" w:ascii="仿宋_GB2312" w:hAnsi="none" w:eastAsia="仿宋_GB2312" w:cs="宋体"/>
          <w:color w:val="000000" w:themeColor="text1"/>
          <w:kern w:val="0"/>
          <w:sz w:val="32"/>
          <w:szCs w:val="32"/>
          <w14:textFill>
            <w14:solidFill>
              <w14:schemeClr w14:val="tx1"/>
            </w14:solidFill>
          </w14:textFill>
        </w:rPr>
        <w:t>始终将将法治政府建设工作纳入全局重要议事议程，与退役军人事务各项工作同谋划、同部署、同落实。局领导班子成员将法治工作纳入自身年度工作述职，民主生活会将法治工作纳入自查内容。</w:t>
      </w:r>
      <w:r>
        <w:rPr>
          <w:rFonts w:hint="eastAsia" w:ascii="仿宋_GB2312" w:hAnsi="none" w:eastAsia="仿宋_GB2312" w:cs="宋体"/>
          <w:b/>
          <w:bCs/>
          <w:color w:val="000000" w:themeColor="text1"/>
          <w:kern w:val="0"/>
          <w:sz w:val="32"/>
          <w:szCs w:val="32"/>
          <w14:textFill>
            <w14:solidFill>
              <w14:schemeClr w14:val="tx1"/>
            </w14:solidFill>
          </w14:textFill>
        </w:rPr>
        <w:t>三是</w:t>
      </w:r>
      <w:r>
        <w:rPr>
          <w:rFonts w:hint="eastAsia" w:ascii="仿宋_GB2312" w:hAnsi="none" w:eastAsia="仿宋_GB2312" w:cs="宋体"/>
          <w:color w:val="000000" w:themeColor="text1"/>
          <w:kern w:val="0"/>
          <w:sz w:val="32"/>
          <w:szCs w:val="32"/>
          <w14:textFill>
            <w14:solidFill>
              <w14:schemeClr w14:val="tx1"/>
            </w14:solidFill>
          </w14:textFill>
        </w:rPr>
        <w:t>牵头制定新余市退役军人事务局权责清单、普法工作清单及首份轻微违法行为不予处罚清单，并在政府网站上向社会公开。开展对全市退役军人事务系统行政确认、行政给付等行政权力事项清理、梳理工作，规范权力责任清单和行政确认、给付行为，做好行政审批和公共服务，打通服务退役军人</w:t>
      </w:r>
      <w:r>
        <w:rPr>
          <w:rFonts w:hint="eastAsia" w:ascii="仿宋_GB2312" w:hAnsi="none" w:eastAsia="仿宋_GB2312" w:cs="宋体"/>
          <w:color w:val="000000" w:themeColor="text1"/>
          <w:kern w:val="0"/>
          <w:sz w:val="32"/>
          <w:szCs w:val="32"/>
          <w:lang w:eastAsia="zh-CN"/>
          <w14:textFill>
            <w14:solidFill>
              <w14:schemeClr w14:val="tx1"/>
            </w14:solidFill>
          </w14:textFill>
        </w:rPr>
        <w:t>“最后一公里”</w:t>
      </w:r>
      <w:r>
        <w:rPr>
          <w:rFonts w:hint="eastAsia" w:ascii="仿宋_GB2312" w:hAnsi="none" w:eastAsia="仿宋_GB2312" w:cs="宋体"/>
          <w:color w:val="000000" w:themeColor="text1"/>
          <w:kern w:val="0"/>
          <w:sz w:val="32"/>
          <w:szCs w:val="32"/>
          <w14:textFill>
            <w14:solidFill>
              <w14:schemeClr w14:val="tx1"/>
            </w14:solidFill>
          </w14:textFill>
        </w:rPr>
        <w:t>。</w:t>
      </w:r>
    </w:p>
    <w:p w14:paraId="0CCA7174">
      <w:pPr>
        <w:pStyle w:val="6"/>
        <w:shd w:val="clear" w:color="auto" w:fill="FFFFFF"/>
        <w:spacing w:beforeAutospacing="0" w:afterAutospacing="0"/>
        <w:ind w:firstLine="643" w:firstLineChars="200"/>
        <w:jc w:val="both"/>
        <w:rPr>
          <w:rFonts w:hint="eastAsia" w:ascii="none" w:hAnsi="none"/>
          <w:color w:val="000000" w:themeColor="text1"/>
          <w14:textFill>
            <w14:solidFill>
              <w14:schemeClr w14:val="tx1"/>
            </w14:solidFill>
          </w14:textFill>
        </w:rPr>
      </w:pPr>
      <w:r>
        <w:rPr>
          <w:rFonts w:hint="eastAsia" w:ascii="楷体_GB2312" w:hAnsi="none" w:eastAsia="楷体_GB2312"/>
          <w:b/>
          <w:bCs/>
          <w:color w:val="000000" w:themeColor="text1"/>
          <w:sz w:val="32"/>
          <w:szCs w:val="32"/>
          <w14:textFill>
            <w14:solidFill>
              <w14:schemeClr w14:val="tx1"/>
            </w14:solidFill>
          </w14:textFill>
        </w:rPr>
        <w:t>（二）法治学习宣传的氛围日益浓厚。</w:t>
      </w:r>
      <w:r>
        <w:rPr>
          <w:rFonts w:hint="eastAsia" w:ascii="仿宋_GB2312" w:hAnsi="none" w:eastAsia="仿宋_GB2312"/>
          <w:color w:val="000000" w:themeColor="text1"/>
          <w:sz w:val="32"/>
          <w:szCs w:val="32"/>
          <w14:textFill>
            <w14:solidFill>
              <w14:schemeClr w14:val="tx1"/>
            </w14:solidFill>
          </w14:textFill>
        </w:rPr>
        <w:t>作为第一责任人，局主要领导深入贯彻落实习近平总书记提出的“领导干部要做尊法学法守法用法的模范”重要指示，带头学法、模范用法。</w:t>
      </w:r>
      <w:r>
        <w:rPr>
          <w:rFonts w:hint="eastAsia" w:ascii="仿宋_GB2312" w:hAnsi="none" w:eastAsia="仿宋_GB2312"/>
          <w:b/>
          <w:bCs/>
          <w:color w:val="000000" w:themeColor="text1"/>
          <w:sz w:val="32"/>
          <w:szCs w:val="32"/>
          <w14:textFill>
            <w14:solidFill>
              <w14:schemeClr w14:val="tx1"/>
            </w14:solidFill>
          </w14:textFill>
        </w:rPr>
        <w:t>一是</w:t>
      </w:r>
      <w:r>
        <w:rPr>
          <w:rFonts w:hint="eastAsia" w:ascii="仿宋_GB2312" w:hAnsi="none" w:eastAsia="仿宋_GB2312"/>
          <w:color w:val="000000" w:themeColor="text1"/>
          <w:sz w:val="32"/>
          <w:szCs w:val="32"/>
          <w14:textFill>
            <w14:solidFill>
              <w14:schemeClr w14:val="tx1"/>
            </w14:solidFill>
          </w14:textFill>
        </w:rPr>
        <w:t>组织退役军人事务系统干部职工认真学习贯彻习近平总书记关于法治政府建设的重要指示精神，</w:t>
      </w:r>
      <w:r>
        <w:rPr>
          <w:rFonts w:hint="eastAsia" w:ascii="仿宋_GB2312" w:hAnsi="none" w:eastAsia="仿宋_GB2312"/>
          <w:color w:val="000000" w:themeColor="text1"/>
          <w:sz w:val="32"/>
          <w:szCs w:val="32"/>
          <w:lang w:eastAsia="zh-CN"/>
          <w14:textFill>
            <w14:solidFill>
              <w14:schemeClr w14:val="tx1"/>
            </w14:solidFill>
          </w14:textFill>
        </w:rPr>
        <w:t>《中华人民共和国宪法》《中华人民共和国兵役法》</w:t>
      </w:r>
      <w:r>
        <w:rPr>
          <w:rFonts w:hint="eastAsia" w:ascii="仿宋_GB2312" w:hAnsi="none" w:eastAsia="仿宋_GB2312"/>
          <w:color w:val="000000" w:themeColor="text1"/>
          <w:sz w:val="32"/>
          <w:szCs w:val="32"/>
          <w14:textFill>
            <w14:solidFill>
              <w14:schemeClr w14:val="tx1"/>
            </w14:solidFill>
          </w14:textFill>
        </w:rPr>
        <w:t>《退役士兵安置条例》《军人抚恤优待条例》《中华人民共和国退役军人保障法》等法律法规，大力弘扬社会主义法治精神，不断增强干部职工的法治意识，让法治观念深入人心，提高依法行政的能力。</w:t>
      </w:r>
      <w:r>
        <w:rPr>
          <w:rFonts w:hint="eastAsia" w:ascii="仿宋_GB2312" w:hAnsi="none" w:eastAsia="仿宋_GB2312"/>
          <w:b/>
          <w:bCs/>
          <w:color w:val="000000" w:themeColor="text1"/>
          <w:sz w:val="32"/>
          <w:szCs w:val="32"/>
          <w14:textFill>
            <w14:solidFill>
              <w14:schemeClr w14:val="tx1"/>
            </w14:solidFill>
          </w14:textFill>
        </w:rPr>
        <w:t>二是</w:t>
      </w:r>
      <w:r>
        <w:rPr>
          <w:rFonts w:hint="eastAsia" w:ascii="仿宋_GB2312" w:hAnsi="none" w:eastAsia="仿宋_GB2312"/>
          <w:bCs/>
          <w:color w:val="000000" w:themeColor="text1"/>
          <w:sz w:val="32"/>
          <w:szCs w:val="32"/>
          <w14:textFill>
            <w14:solidFill>
              <w14:schemeClr w14:val="tx1"/>
            </w14:solidFill>
          </w14:textFill>
        </w:rPr>
        <w:t>狠</w:t>
      </w:r>
      <w:r>
        <w:rPr>
          <w:rFonts w:hint="eastAsia" w:ascii="仿宋_GB2312" w:hAnsi="none" w:eastAsia="仿宋_GB2312"/>
          <w:color w:val="000000" w:themeColor="text1"/>
          <w:sz w:val="32"/>
          <w:szCs w:val="32"/>
          <w14:textFill>
            <w14:solidFill>
              <w14:schemeClr w14:val="tx1"/>
            </w14:solidFill>
          </w14:textFill>
        </w:rPr>
        <w:t>抓宣传教育，营造依法依规办事氛围。开展常态化普法，充分利用电子显示屏，滚动播放“贯彻落实</w:t>
      </w:r>
      <w:r>
        <w:rPr>
          <w:rFonts w:hint="eastAsia" w:ascii="仿宋_GB2312" w:hAnsi="none" w:eastAsia="仿宋_GB2312"/>
          <w:color w:val="000000" w:themeColor="text1"/>
          <w:sz w:val="32"/>
          <w:szCs w:val="32"/>
          <w:lang w:eastAsia="zh-CN"/>
          <w14:textFill>
            <w14:solidFill>
              <w14:schemeClr w14:val="tx1"/>
            </w14:solidFill>
          </w14:textFill>
        </w:rPr>
        <w:t>《中华人民共和国退役军人保障法》</w:t>
      </w:r>
      <w:r>
        <w:rPr>
          <w:rFonts w:hint="eastAsia" w:ascii="仿宋_GB2312" w:hAnsi="none" w:eastAsia="仿宋_GB2312"/>
          <w:color w:val="000000" w:themeColor="text1"/>
          <w:sz w:val="32"/>
          <w:szCs w:val="32"/>
          <w14:textFill>
            <w14:solidFill>
              <w14:schemeClr w14:val="tx1"/>
            </w14:solidFill>
          </w14:textFill>
        </w:rPr>
        <w:t xml:space="preserve"> 让军人成为</w:t>
      </w:r>
      <w:r>
        <w:rPr>
          <w:rFonts w:hint="eastAsia" w:ascii="仿宋_GB2312" w:hAnsi="微软雅黑" w:eastAsia="仿宋_GB2312"/>
          <w:color w:val="000000" w:themeColor="text1"/>
          <w:sz w:val="32"/>
          <w:szCs w:val="32"/>
          <w14:textFill>
            <w14:solidFill>
              <w14:schemeClr w14:val="tx1"/>
            </w14:solidFill>
          </w14:textFill>
        </w:rPr>
        <w:t>全社会尊崇的职业”标语。将</w:t>
      </w:r>
      <w:r>
        <w:rPr>
          <w:rFonts w:hint="eastAsia" w:ascii="仿宋_GB2312" w:hAnsi="微软雅黑" w:eastAsia="仿宋_GB2312"/>
          <w:color w:val="000000" w:themeColor="text1"/>
          <w:sz w:val="32"/>
          <w:szCs w:val="32"/>
          <w:lang w:eastAsia="zh-CN"/>
          <w14:textFill>
            <w14:solidFill>
              <w14:schemeClr w14:val="tx1"/>
            </w14:solidFill>
          </w14:textFill>
        </w:rPr>
        <w:t>《中华人民共和国退役军人保障法》</w:t>
      </w:r>
      <w:r>
        <w:rPr>
          <w:rFonts w:hint="eastAsia" w:ascii="仿宋_GB2312" w:hAnsi="微软雅黑" w:eastAsia="仿宋_GB2312"/>
          <w:color w:val="000000" w:themeColor="text1"/>
          <w:sz w:val="32"/>
          <w:szCs w:val="32"/>
          <w14:textFill>
            <w14:solidFill>
              <w14:schemeClr w14:val="tx1"/>
            </w14:solidFill>
          </w14:textFill>
        </w:rPr>
        <w:t>纳入退役军人全员适应性培训重要内容，依托网站、微信公众号等平台广泛宣传</w:t>
      </w:r>
      <w:r>
        <w:rPr>
          <w:rFonts w:hint="eastAsia" w:ascii="仿宋_GB2312" w:hAnsi="微软雅黑" w:eastAsia="仿宋_GB2312"/>
          <w:color w:val="000000" w:themeColor="text1"/>
          <w:sz w:val="32"/>
          <w:szCs w:val="32"/>
          <w:lang w:eastAsia="zh-CN"/>
          <w14:textFill>
            <w14:solidFill>
              <w14:schemeClr w14:val="tx1"/>
            </w14:solidFill>
          </w14:textFill>
        </w:rPr>
        <w:t>《中华人民共和国退役军人保障法》</w:t>
      </w:r>
      <w:r>
        <w:rPr>
          <w:rFonts w:hint="eastAsia" w:ascii="仿宋_GB2312" w:hAnsi="微软雅黑" w:eastAsia="仿宋_GB2312"/>
          <w:color w:val="000000" w:themeColor="text1"/>
          <w:sz w:val="32"/>
          <w:szCs w:val="32"/>
          <w14:textFill>
            <w14:solidFill>
              <w14:schemeClr w14:val="tx1"/>
            </w14:solidFill>
          </w14:textFill>
        </w:rPr>
        <w:t>精神及具体条文，在退役军人服务站点张贴悬挂宣传海报、设置普法主题专栏。</w:t>
      </w:r>
    </w:p>
    <w:p w14:paraId="60875696">
      <w:pPr>
        <w:widowControl/>
        <w:shd w:val="clear" w:color="auto" w:fill="FFFFFF"/>
        <w:ind w:firstLine="643"/>
        <w:jc w:val="left"/>
        <w:rPr>
          <w:rFonts w:hint="eastAsia" w:ascii="none" w:hAnsi="none" w:cs="宋体"/>
          <w:color w:val="000000" w:themeColor="text1"/>
          <w:kern w:val="0"/>
          <w:sz w:val="24"/>
          <w:szCs w:val="24"/>
          <w14:textFill>
            <w14:solidFill>
              <w14:schemeClr w14:val="tx1"/>
            </w14:solidFill>
          </w14:textFill>
        </w:rPr>
      </w:pPr>
      <w:r>
        <w:rPr>
          <w:rFonts w:hint="eastAsia" w:ascii="楷体_GB2312" w:hAnsi="none" w:eastAsia="楷体_GB2312" w:cs="宋体"/>
          <w:b/>
          <w:bCs/>
          <w:color w:val="000000" w:themeColor="text1"/>
          <w:kern w:val="0"/>
          <w:sz w:val="32"/>
          <w:szCs w:val="32"/>
          <w14:textFill>
            <w14:solidFill>
              <w14:schemeClr w14:val="tx1"/>
            </w14:solidFill>
          </w14:textFill>
        </w:rPr>
        <w:t>（三）依法行政制度体系日益完善。</w:t>
      </w:r>
      <w:r>
        <w:rPr>
          <w:rFonts w:hint="eastAsia" w:ascii="仿宋_GB2312" w:hAnsi="none" w:eastAsia="仿宋_GB2312" w:cs="宋体"/>
          <w:b/>
          <w:bCs/>
          <w:color w:val="000000" w:themeColor="text1"/>
          <w:kern w:val="0"/>
          <w:sz w:val="32"/>
          <w:szCs w:val="32"/>
          <w14:textFill>
            <w14:solidFill>
              <w14:schemeClr w14:val="tx1"/>
            </w14:solidFill>
          </w14:textFill>
        </w:rPr>
        <w:t>一是</w:t>
      </w:r>
      <w:r>
        <w:rPr>
          <w:rFonts w:hint="eastAsia" w:ascii="仿宋_GB2312" w:hAnsi="none" w:eastAsia="仿宋_GB2312" w:cs="宋体"/>
          <w:color w:val="000000" w:themeColor="text1"/>
          <w:kern w:val="0"/>
          <w:sz w:val="32"/>
          <w:szCs w:val="32"/>
          <w14:textFill>
            <w14:solidFill>
              <w14:schemeClr w14:val="tx1"/>
            </w14:solidFill>
          </w14:textFill>
        </w:rPr>
        <w:t>依法制定、管理规范性文件有关要求。对本部门规范性文件的发文、审核和签发等程序进行严格管理，要求局属各单位、机关和科室严格执行规范性文件“统一登记、统一编号、统一印发”制度，实行规范性文件目录和文本动态化管理。坚持定期清理和即时清理相结合，推动规范性文件清理、修改常态化。</w:t>
      </w:r>
      <w:r>
        <w:rPr>
          <w:rFonts w:hint="eastAsia" w:ascii="仿宋_GB2312" w:hAnsi="none" w:eastAsia="仿宋_GB2312" w:cs="宋体"/>
          <w:b/>
          <w:bCs/>
          <w:color w:val="000000" w:themeColor="text1"/>
          <w:kern w:val="0"/>
          <w:sz w:val="32"/>
          <w:szCs w:val="32"/>
          <w14:textFill>
            <w14:solidFill>
              <w14:schemeClr w14:val="tx1"/>
            </w14:solidFill>
          </w14:textFill>
        </w:rPr>
        <w:t>二是</w:t>
      </w:r>
      <w:r>
        <w:rPr>
          <w:rFonts w:hint="eastAsia" w:ascii="仿宋_GB2312" w:hAnsi="none" w:eastAsia="仿宋_GB2312" w:cs="宋体"/>
          <w:color w:val="000000" w:themeColor="text1"/>
          <w:kern w:val="0"/>
          <w:sz w:val="32"/>
          <w:szCs w:val="32"/>
          <w14:textFill>
            <w14:solidFill>
              <w14:schemeClr w14:val="tx1"/>
            </w14:solidFill>
          </w14:textFill>
        </w:rPr>
        <w:t>认真履行工作职责，严格按政策规定，做好行政确认、行政给付等工作，按时足额发放优抚对象定期抚恤补助金，着力提高社会公信力，优抚对象满意率。</w:t>
      </w:r>
      <w:r>
        <w:rPr>
          <w:rFonts w:hint="eastAsia" w:ascii="仿宋_GB2312" w:hAnsi="none" w:eastAsia="仿宋_GB2312" w:cs="宋体"/>
          <w:b/>
          <w:bCs/>
          <w:color w:val="000000" w:themeColor="text1"/>
          <w:kern w:val="0"/>
          <w:sz w:val="32"/>
          <w:szCs w:val="32"/>
          <w14:textFill>
            <w14:solidFill>
              <w14:schemeClr w14:val="tx1"/>
            </w14:solidFill>
          </w14:textFill>
        </w:rPr>
        <w:t>三是</w:t>
      </w:r>
      <w:r>
        <w:rPr>
          <w:rFonts w:hint="eastAsia" w:ascii="仿宋_GB2312" w:hAnsi="none" w:eastAsia="仿宋_GB2312" w:cs="宋体"/>
          <w:color w:val="000000" w:themeColor="text1"/>
          <w:kern w:val="0"/>
          <w:sz w:val="32"/>
          <w:szCs w:val="32"/>
          <w14:textFill>
            <w14:solidFill>
              <w14:schemeClr w14:val="tx1"/>
            </w14:solidFill>
          </w14:textFill>
        </w:rPr>
        <w:t>规范行政决策和行政行为。认真落实移交安置、抚恤优待、拥军优属、褒扬纪念等有关法律法规，依法规范行政决策和行政行为，提升退役军人事务系统各级干部法治理念、法治思维，推动依法规范履职。</w:t>
      </w:r>
    </w:p>
    <w:p w14:paraId="548D88E5">
      <w:pPr>
        <w:pStyle w:val="6"/>
        <w:widowControl/>
        <w:shd w:val="clear" w:color="auto" w:fill="FFFFFF"/>
        <w:spacing w:beforeAutospacing="0" w:afterAutospacing="0"/>
        <w:ind w:firstLine="640" w:firstLineChars="200"/>
        <w:rPr>
          <w:rFonts w:ascii="黑体" w:hAnsi="宋体" w:eastAsia="黑体" w:cs="黑体"/>
          <w:color w:val="000000" w:themeColor="text1"/>
          <w:sz w:val="32"/>
          <w:szCs w:val="32"/>
          <w:shd w:val="clear" w:color="auto" w:fill="FFFFFF"/>
          <w14:textFill>
            <w14:solidFill>
              <w14:schemeClr w14:val="tx1"/>
            </w14:solidFill>
          </w14:textFill>
        </w:rPr>
      </w:pPr>
      <w:r>
        <w:rPr>
          <w:rFonts w:hint="eastAsia" w:ascii="黑体" w:hAnsi="宋体" w:eastAsia="黑体" w:cs="黑体"/>
          <w:color w:val="000000" w:themeColor="text1"/>
          <w:sz w:val="32"/>
          <w:szCs w:val="32"/>
          <w:shd w:val="clear" w:color="auto" w:fill="FFFFFF"/>
          <w14:textFill>
            <w14:solidFill>
              <w14:schemeClr w14:val="tx1"/>
            </w14:solidFill>
          </w14:textFill>
        </w:rPr>
        <w:t>四</w:t>
      </w:r>
      <w:r>
        <w:rPr>
          <w:rFonts w:ascii="黑体" w:hAnsi="宋体" w:eastAsia="黑体" w:cs="黑体"/>
          <w:color w:val="000000" w:themeColor="text1"/>
          <w:sz w:val="32"/>
          <w:szCs w:val="32"/>
          <w:shd w:val="clear" w:color="auto" w:fill="FFFFFF"/>
          <w14:textFill>
            <w14:solidFill>
              <w14:schemeClr w14:val="tx1"/>
            </w14:solidFill>
          </w14:textFill>
        </w:rPr>
        <w:t>、2024年工作打算</w:t>
      </w:r>
    </w:p>
    <w:p w14:paraId="7AC418A7">
      <w:pPr>
        <w:pStyle w:val="6"/>
        <w:widowControl/>
        <w:shd w:val="clear" w:color="auto" w:fill="FFFFFF"/>
        <w:spacing w:beforeAutospacing="0" w:afterAutospacing="0"/>
        <w:ind w:firstLine="640" w:firstLineChars="200"/>
        <w:jc w:val="both"/>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下一步，我局将持续深入贯彻习近平法治思想，认真落实习近平总书记关于退役军人工作重要论述，持续深入做好法治政府建设各项工作。</w:t>
      </w:r>
    </w:p>
    <w:p w14:paraId="0C734EBE">
      <w:pPr>
        <w:pStyle w:val="6"/>
        <w:widowControl/>
        <w:shd w:val="clear" w:color="auto" w:fill="FFFFFF"/>
        <w:spacing w:beforeAutospacing="0" w:afterAutospacing="0"/>
        <w:ind w:firstLine="643" w:firstLineChars="200"/>
        <w:jc w:val="both"/>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（一）强化学法用法。</w:t>
      </w:r>
      <w:r>
        <w:rPr>
          <w:rFonts w:ascii="仿宋_GB2312" w:hAnsi="宋体" w:eastAsia="仿宋_GB2312" w:cs="仿宋_GB2312"/>
          <w:color w:val="000000" w:themeColor="text1"/>
          <w:sz w:val="32"/>
          <w:szCs w:val="32"/>
          <w:shd w:val="clear" w:color="auto" w:fill="FFFFFF"/>
          <w14:textFill>
            <w14:solidFill>
              <w14:schemeClr w14:val="tx1"/>
            </w14:solidFill>
          </w14:textFill>
        </w:rPr>
        <w:t>继续贯彻落实</w:t>
      </w:r>
      <w:r>
        <w:rPr>
          <w:rFonts w:hint="eastAsia" w:ascii="仿宋_GB2312" w:hAnsi="宋体" w:eastAsia="仿宋_GB2312" w:cs="仿宋_GB2312"/>
          <w:color w:val="000000" w:themeColor="text1"/>
          <w:sz w:val="32"/>
          <w:szCs w:val="32"/>
          <w:shd w:val="clear" w:color="auto" w:fill="FFFFFF"/>
          <w:lang w:eastAsia="zh-CN"/>
          <w14:textFill>
            <w14:solidFill>
              <w14:schemeClr w14:val="tx1"/>
            </w14:solidFill>
          </w14:textFill>
        </w:rPr>
        <w:t>《中华人民共和国退役军人保障法》</w:t>
      </w:r>
      <w:r>
        <w:rPr>
          <w:rFonts w:ascii="仿宋_GB2312" w:hAnsi="宋体" w:eastAsia="仿宋_GB2312" w:cs="仿宋_GB2312"/>
          <w:color w:val="000000" w:themeColor="text1"/>
          <w:sz w:val="32"/>
          <w:szCs w:val="32"/>
          <w:shd w:val="clear" w:color="auto" w:fill="FFFFFF"/>
          <w14:textFill>
            <w14:solidFill>
              <w14:schemeClr w14:val="tx1"/>
            </w14:solidFill>
          </w14:textFill>
        </w:rPr>
        <w:t>等法律政策，履行推进法治建设第一责任人职责，落实领导干部学法制度，加强系统干部职工法治教育，定期组织法治讲座、法治培训，着力提高系统依法行政理论和业务水平，依法履行退役军人事务相关职能职责，维护广大退役军人和其他优抚对象的合法权益。</w:t>
      </w:r>
    </w:p>
    <w:p w14:paraId="5CF1162B">
      <w:pPr>
        <w:pStyle w:val="6"/>
        <w:widowControl/>
        <w:shd w:val="clear" w:color="auto" w:fill="FFFFFF"/>
        <w:spacing w:beforeAutospacing="0" w:afterAutospacing="0"/>
        <w:ind w:firstLine="643" w:firstLineChars="200"/>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（二）加强权益维护。</w:t>
      </w:r>
      <w:r>
        <w:rPr>
          <w:rFonts w:ascii="仿宋_GB2312" w:hAnsi="宋体" w:eastAsia="仿宋_GB2312" w:cs="仿宋_GB2312"/>
          <w:color w:val="000000" w:themeColor="text1"/>
          <w:sz w:val="32"/>
          <w:szCs w:val="32"/>
          <w:shd w:val="clear" w:color="auto" w:fill="FFFFFF"/>
          <w14:textFill>
            <w14:solidFill>
              <w14:schemeClr w14:val="tx1"/>
            </w14:solidFill>
          </w14:textFill>
        </w:rPr>
        <w:t>运用“四下基层”的工作方法、工作制度，做好新时代退役军人服务保障工作，聘任基层思想政治工作指导员，打造专业化的法律服务队伍，对退役军人的权益诉求进行政策宣传、分类指引、法律援助、司法救助、人民调解等，依法维护和保障退役军人合法权益，努力促进退役军人合法权益维护工作提质增效。</w:t>
      </w:r>
    </w:p>
    <w:p w14:paraId="71A6F587">
      <w:pPr>
        <w:pStyle w:val="6"/>
        <w:widowControl/>
        <w:shd w:val="clear" w:color="auto" w:fill="FFFFFF"/>
        <w:spacing w:beforeAutospacing="0" w:afterAutospacing="0"/>
        <w:ind w:firstLine="643" w:firstLineChars="200"/>
        <w:jc w:val="both"/>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ascii="楷体_GB2312" w:hAnsi="宋体" w:eastAsia="楷体_GB2312" w:cs="楷体_GB2312"/>
          <w:b/>
          <w:color w:val="000000" w:themeColor="text1"/>
          <w:kern w:val="2"/>
          <w:sz w:val="32"/>
          <w:szCs w:val="32"/>
          <w:shd w:val="clear" w:color="auto" w:fill="FFFFFF"/>
          <w14:textFill>
            <w14:solidFill>
              <w14:schemeClr w14:val="tx1"/>
            </w14:solidFill>
          </w14:textFill>
        </w:rPr>
        <w:t>（三）加强普法宣传。</w:t>
      </w:r>
      <w:r>
        <w:rPr>
          <w:rFonts w:ascii="仿宋_GB2312" w:hAnsi="宋体" w:eastAsia="仿宋_GB2312" w:cs="仿宋_GB2312"/>
          <w:color w:val="000000" w:themeColor="text1"/>
          <w:sz w:val="32"/>
          <w:szCs w:val="32"/>
          <w:shd w:val="clear" w:color="auto" w:fill="FFFFFF"/>
          <w14:textFill>
            <w14:solidFill>
              <w14:schemeClr w14:val="tx1"/>
            </w14:solidFill>
          </w14:textFill>
        </w:rPr>
        <w:t>运用传统媒体、新媒体等多种渠道，在局官方微信公众号开辟“政策法规大讲堂”普法宣传专栏，在清明、“七一”、“八一”、烈士纪念日、老兵退役前后和“元旦”“春节”慰问等时间节点，系统宣传与工作密切相关的法律法规，推进“法律宣传七进”向“法律服务七进”延伸。</w:t>
      </w:r>
    </w:p>
    <w:p w14:paraId="2EF4985A">
      <w:pPr>
        <w:widowControl/>
        <w:ind w:firstLine="643" w:firstLineChars="200"/>
        <w:jc w:val="left"/>
        <w:rPr>
          <w:rFonts w:ascii="仿宋_GB2312" w:hAnsi="宋体" w:eastAsia="仿宋_GB2312" w:cs="仿宋_GB2312"/>
          <w:color w:val="000000" w:themeColor="text1"/>
          <w:kern w:val="0"/>
          <w:sz w:val="32"/>
          <w:szCs w:val="32"/>
          <w:shd w:val="clear" w:color="auto" w:fill="FFFFFF"/>
          <w14:textFill>
            <w14:solidFill>
              <w14:schemeClr w14:val="tx1"/>
            </w14:solidFill>
          </w14:textFill>
        </w:rPr>
      </w:pPr>
      <w:r>
        <w:rPr>
          <w:rFonts w:hint="eastAsia" w:ascii="楷体_GB2312" w:hAnsi="宋体" w:eastAsia="楷体_GB2312" w:cs="楷体_GB2312"/>
          <w:b/>
          <w:color w:val="000000" w:themeColor="text1"/>
          <w:sz w:val="32"/>
          <w:szCs w:val="32"/>
          <w:shd w:val="clear" w:color="auto" w:fill="FFFFFF"/>
          <w14:textFill>
            <w14:solidFill>
              <w14:schemeClr w14:val="tx1"/>
            </w14:solidFill>
          </w14:textFill>
        </w:rPr>
        <w:t>（四）进一步完善部门决策机制。</w:t>
      </w:r>
      <w:r>
        <w:rPr>
          <w:rFonts w:hint="eastAsia" w:ascii="仿宋_GB2312" w:hAnsi="宋体" w:eastAsia="仿宋_GB2312" w:cs="仿宋_GB2312"/>
          <w:color w:val="000000" w:themeColor="text1"/>
          <w:kern w:val="0"/>
          <w:sz w:val="32"/>
          <w:szCs w:val="32"/>
          <w:shd w:val="clear" w:color="auto" w:fill="FFFFFF"/>
          <w14:textFill>
            <w14:solidFill>
              <w14:schemeClr w14:val="tx1"/>
            </w14:solidFill>
          </w14:textFill>
        </w:rPr>
        <w:t>力求进一步完善重大行政决策</w:t>
      </w:r>
      <w:r>
        <w:rPr>
          <w:rFonts w:hint="eastAsia" w:ascii="仿宋_GB2312" w:hAnsi="宋体" w:eastAsia="仿宋_GB2312" w:cs="仿宋_GB2312"/>
          <w:color w:val="000000" w:themeColor="text1"/>
          <w:kern w:val="0"/>
          <w:sz w:val="32"/>
          <w:szCs w:val="32"/>
          <w:shd w:val="clear" w:color="auto" w:fill="FFFFFF"/>
          <w:lang w:eastAsia="zh-CN"/>
          <w14:textFill>
            <w14:solidFill>
              <w14:schemeClr w14:val="tx1"/>
            </w14:solidFill>
          </w14:textFill>
        </w:rPr>
        <w:t>合法性审查</w:t>
      </w:r>
      <w:r>
        <w:rPr>
          <w:rFonts w:hint="eastAsia" w:ascii="仿宋_GB2312" w:hAnsi="宋体" w:eastAsia="仿宋_GB2312" w:cs="仿宋_GB2312"/>
          <w:color w:val="000000" w:themeColor="text1"/>
          <w:kern w:val="0"/>
          <w:sz w:val="32"/>
          <w:szCs w:val="32"/>
          <w:shd w:val="clear" w:color="auto" w:fill="FFFFFF"/>
          <w14:textFill>
            <w14:solidFill>
              <w14:schemeClr w14:val="tx1"/>
            </w14:solidFill>
          </w14:textFill>
        </w:rPr>
        <w:t>机制，坚持重大问题集体决策，将社会参与、专家论证和政府决策真正落到实处。</w:t>
      </w:r>
    </w:p>
    <w:p w14:paraId="049D2F07">
      <w:pPr>
        <w:widowControl/>
        <w:jc w:val="left"/>
        <w:rPr>
          <w:rFonts w:ascii="仿宋_GB2312" w:hAnsi="宋体" w:eastAsia="仿宋_GB2312" w:cs="仿宋_GB2312"/>
          <w:color w:val="000000" w:themeColor="text1"/>
          <w:kern w:val="0"/>
          <w:sz w:val="32"/>
          <w:szCs w:val="32"/>
          <w:shd w:val="clear" w:color="auto" w:fill="FFFFFF"/>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roid Sans">
    <w:altName w:val="华文中宋"/>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none">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ZWMzYjg4YmJjMTM2M2RlYTIwNjc3ZWIxNWIyYzcifQ=="/>
  </w:docVars>
  <w:rsids>
    <w:rsidRoot w:val="00B109A9"/>
    <w:rsid w:val="002F71E6"/>
    <w:rsid w:val="003F569B"/>
    <w:rsid w:val="0045519C"/>
    <w:rsid w:val="004A2F2E"/>
    <w:rsid w:val="00A447A6"/>
    <w:rsid w:val="00A9360D"/>
    <w:rsid w:val="00B109A9"/>
    <w:rsid w:val="00BD2A49"/>
    <w:rsid w:val="00DA1A2C"/>
    <w:rsid w:val="00E902F2"/>
    <w:rsid w:val="010553D8"/>
    <w:rsid w:val="12AB601E"/>
    <w:rsid w:val="1A1C08C4"/>
    <w:rsid w:val="32F0569E"/>
    <w:rsid w:val="457C0F97"/>
    <w:rsid w:val="6EFF7D22"/>
    <w:rsid w:val="7EF77E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next w:val="1"/>
    <w:autoRedefine/>
    <w:qFormat/>
    <w:uiPriority w:val="0"/>
    <w:pPr>
      <w:keepNext/>
      <w:keepLines/>
      <w:widowControl w:val="0"/>
      <w:spacing w:before="260" w:after="260" w:line="415" w:lineRule="auto"/>
      <w:jc w:val="both"/>
      <w:outlineLvl w:val="1"/>
    </w:pPr>
    <w:rPr>
      <w:rFonts w:ascii="Arial" w:hAnsi="Arial" w:eastAsia="黑体" w:cs="Droid Sans"/>
      <w:b/>
      <w:kern w:val="2"/>
      <w:sz w:val="32"/>
      <w:szCs w:val="24"/>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link w:val="11"/>
    <w:autoRedefine/>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99"/>
    <w:pPr>
      <w:spacing w:beforeAutospacing="1" w:afterAutospacing="1"/>
      <w:jc w:val="left"/>
    </w:pPr>
    <w:rPr>
      <w:kern w:val="0"/>
      <w:sz w:val="24"/>
    </w:rPr>
  </w:style>
  <w:style w:type="character" w:styleId="9">
    <w:name w:val="Strong"/>
    <w:basedOn w:val="8"/>
    <w:qFormat/>
    <w:uiPriority w:val="0"/>
    <w:rPr>
      <w:b/>
    </w:rPr>
  </w:style>
  <w:style w:type="character" w:customStyle="1" w:styleId="10">
    <w:name w:val="页眉 Char"/>
    <w:basedOn w:val="8"/>
    <w:link w:val="5"/>
    <w:qFormat/>
    <w:uiPriority w:val="0"/>
    <w:rPr>
      <w:rFonts w:ascii="Calibri" w:hAnsi="Calibri"/>
      <w:kern w:val="2"/>
      <w:sz w:val="18"/>
      <w:szCs w:val="18"/>
    </w:rPr>
  </w:style>
  <w:style w:type="character" w:customStyle="1" w:styleId="11">
    <w:name w:val="页脚 Char"/>
    <w:basedOn w:val="8"/>
    <w:link w:val="4"/>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3761</Words>
  <Characters>3778</Characters>
  <Lines>26</Lines>
  <Paragraphs>7</Paragraphs>
  <TotalTime>114</TotalTime>
  <ScaleCrop>false</ScaleCrop>
  <LinksUpToDate>false</LinksUpToDate>
  <CharactersWithSpaces>3779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2024-02-28T02:07:00Z</dcterms:created>
  <dc:creator>Administrator</dc:creator>
  <cp:lastModifiedBy>A静水流深</cp:lastModifiedBy>
  <dcterms:modified xsi:type="dcterms:W3CDTF">2025-05-29T02:21:39Z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75572E54DA4F4083A8B5D45043C53E34_13</vt:lpwstr>
  </property>
  <property fmtid="{D5CDD505-2E9C-101B-9397-08002B2CF9AE}" pid="4" name="KSOTemplateDocerSaveRecord">
    <vt:lpwstr>eyJoZGlkIjoiZGZhNmVhYWEzMjdmZjAzNDlhMTVlOGVhMjVhOTE4MzMiLCJ1c2VySWQiOiI0MjMyMTcxMDgifQ==</vt:lpwstr>
  </property>
</Properties>
</file>