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C52" w:rsidRDefault="00557C52">
      <w:pPr>
        <w:jc w:val="center"/>
        <w:rPr>
          <w:rFonts w:ascii="黑体" w:eastAsia="黑体" w:hAnsi="黑体"/>
          <w:b/>
          <w:bCs/>
          <w:color w:val="000000"/>
          <w:kern w:val="0"/>
          <w:sz w:val="36"/>
          <w:szCs w:val="36"/>
        </w:rPr>
      </w:pPr>
      <w:r>
        <w:rPr>
          <w:rFonts w:ascii="黑体" w:eastAsia="黑体" w:hAnsi="黑体" w:hint="eastAsia"/>
          <w:b/>
          <w:bCs/>
          <w:color w:val="000000"/>
          <w:kern w:val="0"/>
          <w:sz w:val="36"/>
          <w:szCs w:val="36"/>
        </w:rPr>
        <w:t>渝水区人民政府信息公开工作</w:t>
      </w:r>
      <w:r>
        <w:rPr>
          <w:rFonts w:ascii="黑体" w:eastAsia="黑体" w:hAnsi="黑体"/>
          <w:b/>
          <w:bCs/>
          <w:color w:val="000000"/>
          <w:kern w:val="0"/>
          <w:sz w:val="36"/>
          <w:szCs w:val="36"/>
        </w:rPr>
        <w:t>2019</w:t>
      </w:r>
      <w:r>
        <w:rPr>
          <w:rFonts w:ascii="黑体" w:eastAsia="黑体" w:hAnsi="黑体" w:hint="eastAsia"/>
          <w:b/>
          <w:bCs/>
          <w:color w:val="000000"/>
          <w:kern w:val="0"/>
          <w:sz w:val="36"/>
          <w:szCs w:val="36"/>
        </w:rPr>
        <w:t>年度报告</w:t>
      </w:r>
    </w:p>
    <w:p w:rsidR="00557C52" w:rsidRDefault="00557C52">
      <w:pPr>
        <w:pStyle w:val="NormalWeb"/>
        <w:shd w:val="clear" w:color="auto" w:fill="FFFFFF"/>
        <w:spacing w:beforeAutospacing="0" w:afterAutospacing="0" w:line="600" w:lineRule="exact"/>
        <w:ind w:firstLine="420"/>
        <w:jc w:val="both"/>
        <w:rPr>
          <w:rFonts w:ascii="黑体" w:eastAsia="黑体" w:hAnsi="黑体" w:cs="黑体"/>
          <w:b/>
          <w:color w:val="333333"/>
          <w:sz w:val="32"/>
          <w:szCs w:val="32"/>
        </w:rPr>
      </w:pPr>
      <w:r>
        <w:rPr>
          <w:rFonts w:ascii="黑体" w:eastAsia="黑体" w:hAnsi="黑体" w:cs="黑体" w:hint="eastAsia"/>
          <w:b/>
          <w:color w:val="333333"/>
          <w:sz w:val="32"/>
          <w:szCs w:val="32"/>
          <w:shd w:val="clear" w:color="auto" w:fill="FFFFFF"/>
        </w:rPr>
        <w:t>一、总体情况</w:t>
      </w:r>
    </w:p>
    <w:p w:rsidR="00557C52" w:rsidRDefault="00557C52">
      <w:pPr>
        <w:spacing w:line="360" w:lineRule="auto"/>
        <w:ind w:firstLineChars="200" w:firstLine="560"/>
        <w:rPr>
          <w:rFonts w:ascii="??" w:hAnsi="??" w:cs="??"/>
          <w:sz w:val="28"/>
          <w:szCs w:val="28"/>
        </w:rPr>
      </w:pPr>
      <w:r>
        <w:rPr>
          <w:rFonts w:ascii="宋体" w:hAnsi="宋体" w:cs="宋体" w:hint="eastAsia"/>
          <w:sz w:val="28"/>
          <w:szCs w:val="28"/>
        </w:rPr>
        <w:t>本年报是根据《江西省人民政府办公厅关于转发国办公开办函〔</w:t>
      </w:r>
      <w:r>
        <w:rPr>
          <w:rFonts w:ascii="??" w:hAnsi="??" w:cs="??"/>
          <w:sz w:val="28"/>
          <w:szCs w:val="28"/>
        </w:rPr>
        <w:t>2019</w:t>
      </w:r>
      <w:r>
        <w:rPr>
          <w:rFonts w:ascii="宋体" w:hAnsi="宋体" w:cs="宋体" w:hint="eastAsia"/>
          <w:sz w:val="28"/>
          <w:szCs w:val="28"/>
        </w:rPr>
        <w:t>〕</w:t>
      </w:r>
      <w:r>
        <w:rPr>
          <w:rFonts w:ascii="??" w:hAnsi="??" w:cs="??"/>
          <w:sz w:val="28"/>
          <w:szCs w:val="28"/>
        </w:rPr>
        <w:t>60</w:t>
      </w:r>
      <w:r>
        <w:rPr>
          <w:rFonts w:ascii="宋体" w:hAnsi="宋体" w:cs="宋体" w:hint="eastAsia"/>
          <w:sz w:val="28"/>
          <w:szCs w:val="28"/>
        </w:rPr>
        <w:t>、</w:t>
      </w:r>
      <w:r>
        <w:rPr>
          <w:rFonts w:ascii="??" w:hAnsi="??" w:cs="??"/>
          <w:sz w:val="28"/>
          <w:szCs w:val="28"/>
        </w:rPr>
        <w:t>61</w:t>
      </w:r>
      <w:r>
        <w:rPr>
          <w:rFonts w:ascii="宋体" w:hAnsi="宋体" w:cs="宋体" w:hint="eastAsia"/>
          <w:sz w:val="28"/>
          <w:szCs w:val="28"/>
        </w:rPr>
        <w:t>号文件做好政府信息公开有关工作的通知》要求，由新余市渝水区人民政府编制的</w:t>
      </w:r>
      <w:r>
        <w:rPr>
          <w:rFonts w:ascii="??" w:hAnsi="??" w:cs="??"/>
          <w:sz w:val="28"/>
          <w:szCs w:val="28"/>
        </w:rPr>
        <w:t>2019</w:t>
      </w:r>
      <w:r>
        <w:rPr>
          <w:rFonts w:ascii="宋体" w:hAnsi="宋体" w:cs="宋体" w:hint="eastAsia"/>
          <w:sz w:val="28"/>
          <w:szCs w:val="28"/>
        </w:rPr>
        <w:t>年度政府信息公开年度报告。下面就总体情况进行汇报：</w:t>
      </w:r>
    </w:p>
    <w:p w:rsidR="00557C52" w:rsidRDefault="00557C52">
      <w:pPr>
        <w:spacing w:line="360" w:lineRule="auto"/>
        <w:ind w:firstLineChars="200" w:firstLine="562"/>
        <w:rPr>
          <w:rFonts w:ascii="??" w:hAnsi="??" w:cs="??"/>
          <w:sz w:val="28"/>
          <w:szCs w:val="28"/>
        </w:rPr>
      </w:pPr>
      <w:r>
        <w:rPr>
          <w:rFonts w:ascii="宋体" w:hAnsi="宋体" w:cs="宋体" w:hint="eastAsia"/>
          <w:b/>
          <w:bCs/>
          <w:sz w:val="28"/>
          <w:szCs w:val="28"/>
        </w:rPr>
        <w:t>全面落实主动公开。</w:t>
      </w:r>
      <w:r>
        <w:rPr>
          <w:rFonts w:ascii="宋体" w:hAnsi="宋体" w:cs="宋体" w:hint="eastAsia"/>
          <w:sz w:val="28"/>
          <w:szCs w:val="28"/>
        </w:rPr>
        <w:t>截止</w:t>
      </w:r>
      <w:r>
        <w:rPr>
          <w:rFonts w:ascii="??" w:hAnsi="??" w:cs="??"/>
          <w:sz w:val="28"/>
          <w:szCs w:val="28"/>
        </w:rPr>
        <w:t>2019</w:t>
      </w:r>
      <w:r>
        <w:rPr>
          <w:rFonts w:ascii="宋体" w:hAnsi="宋体" w:cs="宋体" w:hint="eastAsia"/>
          <w:sz w:val="28"/>
          <w:szCs w:val="28"/>
        </w:rPr>
        <w:t>年</w:t>
      </w:r>
      <w:r>
        <w:rPr>
          <w:rFonts w:ascii="??" w:hAnsi="??" w:cs="??"/>
          <w:sz w:val="28"/>
          <w:szCs w:val="28"/>
        </w:rPr>
        <w:t>12</w:t>
      </w:r>
      <w:r>
        <w:rPr>
          <w:rFonts w:ascii="宋体" w:hAnsi="宋体" w:cs="宋体" w:hint="eastAsia"/>
          <w:sz w:val="28"/>
          <w:szCs w:val="28"/>
        </w:rPr>
        <w:t>月底，全区各级政府信息公开机构依托政府信息公开平台主动发布政府信息</w:t>
      </w:r>
      <w:r>
        <w:rPr>
          <w:rFonts w:ascii="??" w:hAnsi="??" w:cs="??"/>
          <w:sz w:val="28"/>
          <w:szCs w:val="28"/>
        </w:rPr>
        <w:t>54163</w:t>
      </w:r>
      <w:r>
        <w:rPr>
          <w:rFonts w:ascii="宋体" w:hAnsi="宋体" w:cs="宋体" w:hint="eastAsia"/>
          <w:sz w:val="28"/>
          <w:szCs w:val="28"/>
        </w:rPr>
        <w:t>条，</w:t>
      </w:r>
      <w:r>
        <w:rPr>
          <w:rFonts w:ascii="??" w:hAnsi="??" w:cs="??"/>
          <w:sz w:val="28"/>
          <w:szCs w:val="28"/>
        </w:rPr>
        <w:t>2019</w:t>
      </w:r>
      <w:r>
        <w:rPr>
          <w:rFonts w:ascii="宋体" w:hAnsi="宋体" w:cs="宋体" w:hint="eastAsia"/>
          <w:sz w:val="28"/>
          <w:szCs w:val="28"/>
        </w:rPr>
        <w:t>年新增</w:t>
      </w:r>
      <w:r>
        <w:rPr>
          <w:rFonts w:ascii="??" w:hAnsi="??" w:cs="??"/>
          <w:sz w:val="28"/>
          <w:szCs w:val="28"/>
        </w:rPr>
        <w:t>6295</w:t>
      </w:r>
      <w:r>
        <w:rPr>
          <w:rFonts w:ascii="宋体" w:hAnsi="宋体" w:cs="宋体" w:hint="eastAsia"/>
          <w:sz w:val="28"/>
          <w:szCs w:val="28"/>
        </w:rPr>
        <w:t>条。其中，国民经济和社会发展规划、专项规划、区域规划及相关政策类</w:t>
      </w:r>
      <w:r>
        <w:rPr>
          <w:rFonts w:ascii="??" w:hAnsi="??" w:cs="??"/>
          <w:sz w:val="28"/>
          <w:szCs w:val="28"/>
        </w:rPr>
        <w:t>248</w:t>
      </w:r>
      <w:r>
        <w:rPr>
          <w:rFonts w:ascii="宋体" w:hAnsi="宋体" w:cs="宋体" w:hint="eastAsia"/>
          <w:sz w:val="28"/>
          <w:szCs w:val="28"/>
        </w:rPr>
        <w:t>条；国民经济和社会发展统计信息</w:t>
      </w:r>
      <w:r>
        <w:rPr>
          <w:rFonts w:ascii="??" w:hAnsi="??" w:cs="??"/>
          <w:sz w:val="28"/>
          <w:szCs w:val="28"/>
        </w:rPr>
        <w:t>14</w:t>
      </w:r>
      <w:r>
        <w:rPr>
          <w:rFonts w:ascii="宋体" w:hAnsi="宋体" w:cs="宋体" w:hint="eastAsia"/>
          <w:sz w:val="28"/>
          <w:szCs w:val="28"/>
        </w:rPr>
        <w:t>条；重大建设项目的批准和实施情况</w:t>
      </w:r>
      <w:r>
        <w:rPr>
          <w:rFonts w:ascii="??" w:hAnsi="??" w:cs="??"/>
          <w:sz w:val="28"/>
          <w:szCs w:val="28"/>
        </w:rPr>
        <w:t>171</w:t>
      </w:r>
      <w:r>
        <w:rPr>
          <w:rFonts w:ascii="宋体" w:hAnsi="宋体" w:cs="宋体" w:hint="eastAsia"/>
          <w:sz w:val="28"/>
          <w:szCs w:val="28"/>
        </w:rPr>
        <w:t>条；扶贫、教育、医疗、社会保障、促进就业等方面的政策、措施及其实施情况</w:t>
      </w:r>
      <w:r>
        <w:rPr>
          <w:rFonts w:ascii="??" w:hAnsi="??" w:cs="??"/>
          <w:sz w:val="28"/>
          <w:szCs w:val="28"/>
        </w:rPr>
        <w:t>168</w:t>
      </w:r>
      <w:r>
        <w:rPr>
          <w:rFonts w:ascii="宋体" w:hAnsi="宋体" w:cs="宋体" w:hint="eastAsia"/>
          <w:sz w:val="28"/>
          <w:szCs w:val="28"/>
        </w:rPr>
        <w:t>条；突发公共事件的应急预案、预警信息及应对情况</w:t>
      </w:r>
      <w:r>
        <w:rPr>
          <w:rFonts w:ascii="??" w:hAnsi="??" w:cs="??"/>
          <w:sz w:val="28"/>
          <w:szCs w:val="28"/>
        </w:rPr>
        <w:t>14</w:t>
      </w:r>
      <w:r>
        <w:rPr>
          <w:rFonts w:ascii="宋体" w:hAnsi="宋体" w:cs="宋体" w:hint="eastAsia"/>
          <w:sz w:val="28"/>
          <w:szCs w:val="28"/>
        </w:rPr>
        <w:t>条；环境保护、公共卫生、安全生产、食品药品、产品质量的监督检查情况</w:t>
      </w:r>
      <w:r>
        <w:rPr>
          <w:rFonts w:ascii="??" w:hAnsi="??" w:cs="??"/>
          <w:sz w:val="28"/>
          <w:szCs w:val="28"/>
        </w:rPr>
        <w:t>127</w:t>
      </w:r>
      <w:r>
        <w:rPr>
          <w:rFonts w:ascii="宋体" w:hAnsi="宋体" w:cs="宋体" w:hint="eastAsia"/>
          <w:sz w:val="28"/>
          <w:szCs w:val="28"/>
        </w:rPr>
        <w:t>条；公务员招考的职位、名额、报考条件等事项以及录用结果</w:t>
      </w:r>
      <w:r>
        <w:rPr>
          <w:rFonts w:ascii="??" w:hAnsi="??" w:cs="??"/>
          <w:sz w:val="28"/>
          <w:szCs w:val="28"/>
        </w:rPr>
        <w:t>8</w:t>
      </w:r>
      <w:r>
        <w:rPr>
          <w:rFonts w:ascii="宋体" w:hAnsi="宋体" w:cs="宋体" w:hint="eastAsia"/>
          <w:sz w:val="28"/>
          <w:szCs w:val="28"/>
        </w:rPr>
        <w:t>条；法律、法规、规章和国家有关规定应当主动公开的其他政府信息</w:t>
      </w:r>
      <w:r>
        <w:rPr>
          <w:rFonts w:ascii="??" w:hAnsi="??" w:cs="??"/>
          <w:sz w:val="28"/>
          <w:szCs w:val="28"/>
        </w:rPr>
        <w:t>24</w:t>
      </w:r>
      <w:r>
        <w:rPr>
          <w:rFonts w:ascii="宋体" w:hAnsi="宋体" w:cs="宋体" w:hint="eastAsia"/>
          <w:sz w:val="28"/>
          <w:szCs w:val="28"/>
        </w:rPr>
        <w:t>条。</w:t>
      </w:r>
    </w:p>
    <w:p w:rsidR="00557C52" w:rsidRDefault="00557C52">
      <w:pPr>
        <w:spacing w:line="360" w:lineRule="auto"/>
        <w:ind w:firstLineChars="200" w:firstLine="562"/>
        <w:rPr>
          <w:rFonts w:ascii="??" w:hAnsi="??" w:cs="??"/>
          <w:sz w:val="28"/>
          <w:szCs w:val="28"/>
        </w:rPr>
      </w:pPr>
      <w:r>
        <w:rPr>
          <w:rFonts w:ascii="宋体" w:hAnsi="宋体" w:cs="宋体" w:hint="eastAsia"/>
          <w:b/>
          <w:bCs/>
          <w:sz w:val="28"/>
          <w:szCs w:val="28"/>
        </w:rPr>
        <w:t>依法依规依申请公开。</w:t>
      </w:r>
      <w:r>
        <w:rPr>
          <w:rFonts w:ascii="??" w:hAnsi="??" w:cs="??"/>
          <w:sz w:val="28"/>
          <w:szCs w:val="28"/>
        </w:rPr>
        <w:t>2019</w:t>
      </w:r>
      <w:r>
        <w:rPr>
          <w:rFonts w:ascii="宋体" w:hAnsi="宋体" w:cs="宋体" w:hint="eastAsia"/>
          <w:sz w:val="28"/>
          <w:szCs w:val="28"/>
        </w:rPr>
        <w:t>年共收到信息公开申请</w:t>
      </w:r>
      <w:r>
        <w:rPr>
          <w:rFonts w:ascii="??" w:hAnsi="??" w:cs="??"/>
          <w:sz w:val="28"/>
          <w:szCs w:val="28"/>
        </w:rPr>
        <w:t>31</w:t>
      </w:r>
      <w:r>
        <w:rPr>
          <w:rFonts w:ascii="宋体" w:hAnsi="宋体" w:cs="宋体" w:hint="eastAsia"/>
          <w:sz w:val="28"/>
          <w:szCs w:val="28"/>
        </w:rPr>
        <w:t>件，其中除了</w:t>
      </w:r>
      <w:r>
        <w:rPr>
          <w:rFonts w:ascii="??" w:hAnsi="??" w:cs="??"/>
          <w:sz w:val="28"/>
          <w:szCs w:val="28"/>
        </w:rPr>
        <w:t>1</w:t>
      </w:r>
      <w:r>
        <w:rPr>
          <w:rFonts w:ascii="宋体" w:hAnsi="宋体" w:cs="宋体" w:hint="eastAsia"/>
          <w:sz w:val="28"/>
          <w:szCs w:val="28"/>
        </w:rPr>
        <w:t>件涉及公开行政权力清单，</w:t>
      </w:r>
      <w:r>
        <w:rPr>
          <w:rFonts w:ascii="??" w:hAnsi="??" w:cs="??"/>
          <w:sz w:val="28"/>
          <w:szCs w:val="28"/>
        </w:rPr>
        <w:t>1</w:t>
      </w:r>
      <w:r>
        <w:rPr>
          <w:rFonts w:ascii="宋体" w:hAnsi="宋体" w:cs="宋体" w:hint="eastAsia"/>
          <w:sz w:val="28"/>
          <w:szCs w:val="28"/>
        </w:rPr>
        <w:t>件涉及行政监管外，余下的</w:t>
      </w:r>
      <w:r>
        <w:rPr>
          <w:rFonts w:ascii="??" w:hAnsi="??" w:cs="??"/>
          <w:sz w:val="28"/>
          <w:szCs w:val="28"/>
        </w:rPr>
        <w:t>29</w:t>
      </w:r>
      <w:r>
        <w:rPr>
          <w:rFonts w:ascii="宋体" w:hAnsi="宋体" w:cs="宋体" w:hint="eastAsia"/>
          <w:sz w:val="28"/>
          <w:szCs w:val="28"/>
        </w:rPr>
        <w:t>件均为申请公开征地拆迁有关内容。在信息公开申请回复上，</w:t>
      </w:r>
      <w:r>
        <w:rPr>
          <w:rFonts w:ascii="??" w:hAnsi="??" w:cs="??"/>
          <w:sz w:val="28"/>
          <w:szCs w:val="28"/>
        </w:rPr>
        <w:t>20</w:t>
      </w:r>
      <w:r>
        <w:rPr>
          <w:rFonts w:ascii="宋体" w:hAnsi="宋体" w:cs="宋体" w:hint="eastAsia"/>
          <w:sz w:val="28"/>
          <w:szCs w:val="28"/>
        </w:rPr>
        <w:t>件予以公开，</w:t>
      </w:r>
      <w:r>
        <w:rPr>
          <w:rFonts w:ascii="??" w:hAnsi="??" w:cs="??"/>
          <w:sz w:val="28"/>
          <w:szCs w:val="28"/>
        </w:rPr>
        <w:t>3</w:t>
      </w:r>
      <w:r>
        <w:rPr>
          <w:rFonts w:ascii="宋体" w:hAnsi="宋体" w:cs="宋体" w:hint="eastAsia"/>
          <w:sz w:val="28"/>
          <w:szCs w:val="28"/>
        </w:rPr>
        <w:t>件系过程性信息不予公开，</w:t>
      </w:r>
      <w:r>
        <w:rPr>
          <w:rFonts w:ascii="??" w:hAnsi="??" w:cs="??"/>
          <w:sz w:val="28"/>
          <w:szCs w:val="28"/>
        </w:rPr>
        <w:t>1</w:t>
      </w:r>
      <w:r>
        <w:rPr>
          <w:rFonts w:ascii="宋体" w:hAnsi="宋体" w:cs="宋体" w:hint="eastAsia"/>
          <w:sz w:val="28"/>
          <w:szCs w:val="28"/>
        </w:rPr>
        <w:t>件系申请</w:t>
      </w:r>
      <w:bookmarkStart w:id="0" w:name="_GoBack"/>
      <w:bookmarkEnd w:id="0"/>
      <w:r>
        <w:rPr>
          <w:rFonts w:ascii="宋体" w:hAnsi="宋体" w:cs="宋体" w:hint="eastAsia"/>
          <w:sz w:val="28"/>
          <w:szCs w:val="28"/>
        </w:rPr>
        <w:t>公开区政府没有掌握的信息，已书面告知申请人，</w:t>
      </w:r>
      <w:r>
        <w:rPr>
          <w:rFonts w:ascii="??" w:hAnsi="??" w:cs="??"/>
          <w:sz w:val="28"/>
          <w:szCs w:val="28"/>
        </w:rPr>
        <w:t>5</w:t>
      </w:r>
      <w:r>
        <w:rPr>
          <w:rFonts w:ascii="宋体" w:hAnsi="宋体" w:cs="宋体" w:hint="eastAsia"/>
          <w:sz w:val="28"/>
          <w:szCs w:val="28"/>
        </w:rPr>
        <w:t>件为向区政府申请公开其已经掌握的信息，已依法书面告知，其中</w:t>
      </w:r>
      <w:r>
        <w:rPr>
          <w:rFonts w:ascii="??" w:hAnsi="??" w:cs="??"/>
          <w:sz w:val="28"/>
          <w:szCs w:val="28"/>
        </w:rPr>
        <w:t>1</w:t>
      </w:r>
      <w:r>
        <w:rPr>
          <w:rFonts w:ascii="宋体" w:hAnsi="宋体" w:cs="宋体" w:hint="eastAsia"/>
          <w:sz w:val="28"/>
          <w:szCs w:val="28"/>
        </w:rPr>
        <w:t>件申请人不服，向南昌铁路运输法院提起行政诉讼，法院一二审均维持了区政府的决定。另外</w:t>
      </w:r>
      <w:r>
        <w:rPr>
          <w:rFonts w:ascii="??" w:hAnsi="??" w:cs="??"/>
          <w:sz w:val="28"/>
          <w:szCs w:val="28"/>
        </w:rPr>
        <w:t>2</w:t>
      </w:r>
      <w:r>
        <w:rPr>
          <w:rFonts w:ascii="宋体" w:hAnsi="宋体" w:cs="宋体" w:hint="eastAsia"/>
          <w:sz w:val="28"/>
          <w:szCs w:val="28"/>
        </w:rPr>
        <w:t>件为一申请人多次无正当理由反复申请的内容，对此区政府已按照程序书面告知其不予公开。所有的信息公开申请均以邮件的形式进行了答复或告知。</w:t>
      </w:r>
    </w:p>
    <w:p w:rsidR="00557C52" w:rsidRDefault="00557C52">
      <w:pPr>
        <w:spacing w:line="360" w:lineRule="auto"/>
        <w:ind w:firstLineChars="200" w:firstLine="562"/>
        <w:rPr>
          <w:rFonts w:ascii="??" w:hAnsi="??" w:cs="??"/>
          <w:sz w:val="28"/>
          <w:szCs w:val="28"/>
        </w:rPr>
      </w:pPr>
      <w:r>
        <w:rPr>
          <w:rFonts w:ascii="宋体" w:hAnsi="宋体" w:cs="宋体" w:hint="eastAsia"/>
          <w:b/>
          <w:bCs/>
          <w:sz w:val="28"/>
          <w:szCs w:val="28"/>
        </w:rPr>
        <w:t>政府信息管理规范有序。</w:t>
      </w:r>
      <w:r>
        <w:rPr>
          <w:rFonts w:ascii="宋体" w:hAnsi="宋体" w:cs="宋体" w:hint="eastAsia"/>
          <w:sz w:val="28"/>
          <w:szCs w:val="28"/>
        </w:rPr>
        <w:t>按照《条例》要求，一是强化建立信息管理员制度，各单位负责人为政府信息维护管理工作的第一责任人，指定</w:t>
      </w:r>
      <w:r>
        <w:rPr>
          <w:rFonts w:ascii="??" w:hAnsi="??" w:cs="??"/>
          <w:sz w:val="28"/>
          <w:szCs w:val="28"/>
        </w:rPr>
        <w:t>1</w:t>
      </w:r>
      <w:r>
        <w:rPr>
          <w:rFonts w:ascii="宋体" w:hAnsi="宋体" w:cs="宋体" w:hint="eastAsia"/>
          <w:sz w:val="28"/>
          <w:szCs w:val="28"/>
        </w:rPr>
        <w:t>名分管领导负责政府信息维护管理工作，同时至少指定</w:t>
      </w:r>
      <w:r>
        <w:rPr>
          <w:rFonts w:ascii="??" w:hAnsi="??" w:cs="??"/>
          <w:sz w:val="28"/>
          <w:szCs w:val="28"/>
        </w:rPr>
        <w:t>1</w:t>
      </w:r>
      <w:r>
        <w:rPr>
          <w:rFonts w:ascii="宋体" w:hAnsi="宋体" w:cs="宋体" w:hint="eastAsia"/>
          <w:sz w:val="28"/>
          <w:szCs w:val="28"/>
        </w:rPr>
        <w:t>名工作人员作为信息管理员，负责门户网站栏目内容的日常保障和联系工作；二是建立严格的信息采集、审核和发布制度。按照</w:t>
      </w:r>
      <w:r>
        <w:rPr>
          <w:rFonts w:ascii="??" w:hAnsi="??" w:cs="??"/>
          <w:sz w:val="28"/>
          <w:szCs w:val="28"/>
        </w:rPr>
        <w:t>“</w:t>
      </w:r>
      <w:r>
        <w:rPr>
          <w:rFonts w:ascii="宋体" w:hAnsi="宋体" w:cs="宋体" w:hint="eastAsia"/>
          <w:sz w:val="28"/>
          <w:szCs w:val="28"/>
        </w:rPr>
        <w:t>谁上网，谁负责</w:t>
      </w:r>
      <w:r>
        <w:rPr>
          <w:rFonts w:ascii="??" w:hAnsi="??" w:cs="??"/>
          <w:sz w:val="28"/>
          <w:szCs w:val="28"/>
        </w:rPr>
        <w:t>”</w:t>
      </w:r>
      <w:r>
        <w:rPr>
          <w:rFonts w:ascii="宋体" w:hAnsi="宋体" w:cs="宋体" w:hint="eastAsia"/>
          <w:sz w:val="28"/>
          <w:szCs w:val="28"/>
        </w:rPr>
        <w:t>原则，分级管理，严格把关。建立健全政务信息安全管理制度和保密审查机制，防止涉密信息和内部工作信息上网，确保信息安全。</w:t>
      </w:r>
    </w:p>
    <w:p w:rsidR="00557C52" w:rsidRDefault="00557C52">
      <w:pPr>
        <w:spacing w:line="360" w:lineRule="auto"/>
        <w:ind w:firstLineChars="200" w:firstLine="562"/>
        <w:rPr>
          <w:rFonts w:ascii="??" w:hAnsi="??" w:cs="??"/>
          <w:sz w:val="28"/>
          <w:szCs w:val="28"/>
        </w:rPr>
      </w:pPr>
      <w:r>
        <w:rPr>
          <w:rFonts w:ascii="宋体" w:hAnsi="宋体" w:cs="宋体" w:hint="eastAsia"/>
          <w:b/>
          <w:bCs/>
          <w:sz w:val="28"/>
          <w:szCs w:val="28"/>
        </w:rPr>
        <w:t>稳步推进平台建设。</w:t>
      </w:r>
      <w:r>
        <w:rPr>
          <w:rFonts w:ascii="宋体" w:hAnsi="宋体" w:cs="宋体" w:hint="eastAsia"/>
          <w:sz w:val="28"/>
          <w:szCs w:val="28"/>
        </w:rPr>
        <w:t>今年，一是充分发挥区政府网站第一平台作用。进一步优化网站功能、栏目设置，设立决策公开、政策解读、回应关切、公众参与、新闻发布、在线访谈、常见问题等栏目；进一步加强专题专栏建设，在原有</w:t>
      </w:r>
      <w:r>
        <w:rPr>
          <w:rFonts w:ascii="??" w:hAnsi="??" w:cs="??"/>
          <w:sz w:val="28"/>
          <w:szCs w:val="28"/>
        </w:rPr>
        <w:t>"</w:t>
      </w:r>
      <w:r>
        <w:rPr>
          <w:rFonts w:ascii="宋体" w:hAnsi="宋体" w:cs="宋体" w:hint="eastAsia"/>
          <w:sz w:val="28"/>
          <w:szCs w:val="28"/>
        </w:rPr>
        <w:t>重大建设项目批准和实施、社会公益事业、公共资源配置、预决算信息公开</w:t>
      </w:r>
      <w:r>
        <w:rPr>
          <w:rFonts w:ascii="??" w:hAnsi="??" w:cs="??"/>
          <w:sz w:val="28"/>
          <w:szCs w:val="28"/>
        </w:rPr>
        <w:t>"</w:t>
      </w:r>
      <w:r>
        <w:rPr>
          <w:rFonts w:ascii="宋体" w:hAnsi="宋体" w:cs="宋体" w:hint="eastAsia"/>
          <w:sz w:val="28"/>
          <w:szCs w:val="28"/>
        </w:rPr>
        <w:t>的基础上，新增了</w:t>
      </w:r>
      <w:r>
        <w:rPr>
          <w:rFonts w:ascii="??" w:hAnsi="??" w:cs="??"/>
          <w:sz w:val="28"/>
          <w:szCs w:val="28"/>
        </w:rPr>
        <w:t>"</w:t>
      </w:r>
      <w:r>
        <w:rPr>
          <w:rFonts w:ascii="宋体" w:hAnsi="宋体" w:cs="宋体" w:hint="eastAsia"/>
          <w:sz w:val="28"/>
          <w:szCs w:val="28"/>
        </w:rPr>
        <w:t>三大攻坚战、五型政府建设、重点民生领域、部门项目和政府债务、行政执法信息公示、贯彻落实新条例</w:t>
      </w:r>
      <w:r>
        <w:rPr>
          <w:rFonts w:ascii="??" w:hAnsi="??" w:cs="??"/>
          <w:sz w:val="28"/>
          <w:szCs w:val="28"/>
        </w:rPr>
        <w:t>"</w:t>
      </w:r>
      <w:r>
        <w:rPr>
          <w:rFonts w:ascii="宋体" w:hAnsi="宋体" w:cs="宋体" w:hint="eastAsia"/>
          <w:sz w:val="28"/>
          <w:szCs w:val="28"/>
        </w:rPr>
        <w:t>等</w:t>
      </w:r>
      <w:r>
        <w:rPr>
          <w:rFonts w:ascii="??" w:hAnsi="??" w:cs="??"/>
          <w:sz w:val="28"/>
          <w:szCs w:val="28"/>
        </w:rPr>
        <w:t>7</w:t>
      </w:r>
      <w:r>
        <w:rPr>
          <w:rFonts w:ascii="宋体" w:hAnsi="宋体" w:cs="宋体" w:hint="eastAsia"/>
          <w:sz w:val="28"/>
          <w:szCs w:val="28"/>
        </w:rPr>
        <w:t>个专题专栏。我区加强了平台建设的资金投入，特别是政务服务及网站监控的经费。</w:t>
      </w:r>
      <w:r>
        <w:rPr>
          <w:rFonts w:ascii="??" w:hAnsi="??" w:cs="??"/>
          <w:sz w:val="28"/>
          <w:szCs w:val="28"/>
        </w:rPr>
        <w:t>2019</w:t>
      </w:r>
      <w:r>
        <w:rPr>
          <w:rFonts w:ascii="宋体" w:hAnsi="宋体" w:cs="宋体" w:hint="eastAsia"/>
          <w:sz w:val="28"/>
          <w:szCs w:val="28"/>
        </w:rPr>
        <w:t>年政务公开服务投入</w:t>
      </w:r>
      <w:r>
        <w:rPr>
          <w:rFonts w:ascii="??" w:hAnsi="??" w:cs="??"/>
          <w:sz w:val="28"/>
          <w:szCs w:val="28"/>
        </w:rPr>
        <w:t>8</w:t>
      </w:r>
      <w:r>
        <w:rPr>
          <w:rFonts w:ascii="宋体" w:hAnsi="宋体" w:cs="宋体" w:hint="eastAsia"/>
          <w:sz w:val="28"/>
          <w:szCs w:val="28"/>
        </w:rPr>
        <w:t>万元，网站平台监控投入</w:t>
      </w:r>
      <w:r>
        <w:rPr>
          <w:rFonts w:ascii="??" w:hAnsi="??" w:cs="??"/>
          <w:sz w:val="28"/>
          <w:szCs w:val="28"/>
        </w:rPr>
        <w:t>3</w:t>
      </w:r>
      <w:r>
        <w:rPr>
          <w:rFonts w:ascii="宋体" w:hAnsi="宋体" w:cs="宋体" w:hint="eastAsia"/>
          <w:sz w:val="28"/>
          <w:szCs w:val="28"/>
        </w:rPr>
        <w:t>万元。全区各单位政务服务事项统一梳理编目投入二十余万元，完成事项梳理</w:t>
      </w:r>
      <w:r>
        <w:rPr>
          <w:rFonts w:ascii="??" w:hAnsi="??" w:cs="??"/>
          <w:sz w:val="28"/>
          <w:szCs w:val="28"/>
        </w:rPr>
        <w:t>9000</w:t>
      </w:r>
      <w:r>
        <w:rPr>
          <w:rFonts w:ascii="宋体" w:hAnsi="宋体" w:cs="宋体" w:hint="eastAsia"/>
          <w:sz w:val="28"/>
          <w:szCs w:val="28"/>
        </w:rPr>
        <w:t>余条。</w:t>
      </w:r>
    </w:p>
    <w:p w:rsidR="00557C52" w:rsidRDefault="00557C52">
      <w:pPr>
        <w:spacing w:line="360" w:lineRule="auto"/>
        <w:ind w:firstLineChars="200" w:firstLine="562"/>
        <w:rPr>
          <w:rFonts w:ascii="??" w:hAnsi="??" w:cs="??"/>
          <w:sz w:val="28"/>
          <w:szCs w:val="28"/>
        </w:rPr>
      </w:pPr>
      <w:r>
        <w:rPr>
          <w:rFonts w:ascii="宋体" w:hAnsi="宋体" w:cs="宋体" w:hint="eastAsia"/>
          <w:b/>
          <w:bCs/>
          <w:sz w:val="28"/>
          <w:szCs w:val="28"/>
        </w:rPr>
        <w:t>逐步强化监督保障。</w:t>
      </w:r>
      <w:r>
        <w:rPr>
          <w:rFonts w:ascii="宋体" w:hAnsi="宋体" w:cs="宋体" w:hint="eastAsia"/>
          <w:sz w:val="28"/>
          <w:szCs w:val="28"/>
        </w:rPr>
        <w:t>今年，我区进一步加大了监督保障力度。其中，工作考核方面，我区人民政府今年出台了《渝水区政府门户网站内容保障及政务公开管理办法》，对照《办法》要求进行督导和检测，定期对政府信息公开工作进行考核、评议。社会评议方面，今年没有公民、法人和其他组织对我区的政府信息公开工作提出批评和建议。责任追究结果方面，今年我区共通报</w:t>
      </w:r>
      <w:r>
        <w:rPr>
          <w:rFonts w:ascii="??" w:hAnsi="??" w:cs="??"/>
          <w:sz w:val="28"/>
          <w:szCs w:val="28"/>
        </w:rPr>
        <w:t>5</w:t>
      </w:r>
      <w:r>
        <w:rPr>
          <w:rFonts w:ascii="宋体" w:hAnsi="宋体" w:cs="宋体" w:hint="eastAsia"/>
          <w:sz w:val="28"/>
          <w:szCs w:val="28"/>
        </w:rPr>
        <w:t>次，先后对</w:t>
      </w:r>
      <w:r>
        <w:rPr>
          <w:rFonts w:ascii="??" w:hAnsi="??" w:cs="??"/>
          <w:sz w:val="28"/>
          <w:szCs w:val="28"/>
        </w:rPr>
        <w:t>12</w:t>
      </w:r>
      <w:r>
        <w:rPr>
          <w:rFonts w:ascii="宋体" w:hAnsi="宋体" w:cs="宋体" w:hint="eastAsia"/>
          <w:sz w:val="28"/>
          <w:szCs w:val="28"/>
        </w:rPr>
        <w:t>个内容更新不及时或没有更新的部门进行绩效扣分。加强队伍建设方面，</w:t>
      </w:r>
      <w:r>
        <w:rPr>
          <w:rFonts w:ascii="??" w:hAnsi="??" w:cs="??"/>
          <w:sz w:val="28"/>
          <w:szCs w:val="28"/>
        </w:rPr>
        <w:t>2019</w:t>
      </w:r>
      <w:r>
        <w:rPr>
          <w:rFonts w:ascii="宋体" w:hAnsi="宋体" w:cs="宋体" w:hint="eastAsia"/>
          <w:sz w:val="28"/>
          <w:szCs w:val="28"/>
        </w:rPr>
        <w:t>年以来，我区共召开政府信息公开工作会议或专题会议</w:t>
      </w:r>
      <w:r>
        <w:rPr>
          <w:rFonts w:ascii="??" w:hAnsi="??" w:cs="??"/>
          <w:sz w:val="28"/>
          <w:szCs w:val="28"/>
        </w:rPr>
        <w:t>5</w:t>
      </w:r>
      <w:r>
        <w:rPr>
          <w:rFonts w:ascii="宋体" w:hAnsi="宋体" w:cs="宋体" w:hint="eastAsia"/>
          <w:sz w:val="28"/>
          <w:szCs w:val="28"/>
        </w:rPr>
        <w:t>次，举办各类培训</w:t>
      </w:r>
      <w:r>
        <w:rPr>
          <w:rFonts w:ascii="??" w:hAnsi="??" w:cs="??"/>
          <w:sz w:val="28"/>
          <w:szCs w:val="28"/>
        </w:rPr>
        <w:t>3</w:t>
      </w:r>
      <w:r>
        <w:rPr>
          <w:rFonts w:ascii="宋体" w:hAnsi="宋体" w:cs="宋体" w:hint="eastAsia"/>
          <w:sz w:val="28"/>
          <w:szCs w:val="28"/>
        </w:rPr>
        <w:t>次，先后深入乡镇（街道）、部门进行政务公开培训讲解</w:t>
      </w:r>
      <w:r>
        <w:rPr>
          <w:rFonts w:ascii="??" w:hAnsi="??" w:cs="??"/>
          <w:sz w:val="28"/>
          <w:szCs w:val="28"/>
        </w:rPr>
        <w:t>10</w:t>
      </w:r>
      <w:r>
        <w:rPr>
          <w:rFonts w:ascii="宋体" w:hAnsi="宋体" w:cs="宋体" w:hint="eastAsia"/>
          <w:sz w:val="28"/>
          <w:szCs w:val="28"/>
        </w:rPr>
        <w:t>余次，全区共接受培训人</w:t>
      </w:r>
      <w:r>
        <w:rPr>
          <w:rFonts w:ascii="??" w:hAnsi="??" w:cs="??"/>
          <w:sz w:val="28"/>
          <w:szCs w:val="28"/>
        </w:rPr>
        <w:t>248</w:t>
      </w:r>
      <w:r>
        <w:rPr>
          <w:rFonts w:ascii="宋体" w:hAnsi="宋体" w:cs="宋体" w:hint="eastAsia"/>
          <w:sz w:val="28"/>
          <w:szCs w:val="28"/>
        </w:rPr>
        <w:t>人。</w:t>
      </w:r>
    </w:p>
    <w:p w:rsidR="00557C52" w:rsidRDefault="00557C52">
      <w:pPr>
        <w:spacing w:line="360" w:lineRule="auto"/>
        <w:ind w:firstLineChars="200" w:firstLine="560"/>
        <w:rPr>
          <w:rFonts w:ascii="??" w:hAnsi="??" w:cs="??"/>
          <w:sz w:val="28"/>
          <w:szCs w:val="28"/>
        </w:rPr>
      </w:pPr>
    </w:p>
    <w:p w:rsidR="00557C52" w:rsidRDefault="00557C52">
      <w:pPr>
        <w:pStyle w:val="BodyTextIndent3"/>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BodyTextIndent3"/>
        <w:ind w:firstLineChars="0" w:firstLine="0"/>
        <w:rPr>
          <w:bCs/>
          <w:color w:val="333333"/>
          <w:shd w:val="clear" w:color="auto" w:fill="FFFFFF"/>
        </w:rPr>
      </w:pPr>
    </w:p>
    <w:p w:rsidR="00557C52" w:rsidRDefault="00557C52">
      <w:pPr>
        <w:pStyle w:val="NormalWeb"/>
        <w:shd w:val="clear" w:color="auto" w:fill="FFFFFF"/>
        <w:spacing w:beforeAutospacing="0" w:afterAutospacing="0" w:line="600" w:lineRule="exact"/>
        <w:ind w:firstLine="420"/>
        <w:jc w:val="both"/>
        <w:rPr>
          <w:rFonts w:ascii="黑体" w:eastAsia="黑体" w:hAnsi="黑体" w:cs="黑体"/>
          <w:b/>
          <w:color w:val="333333"/>
          <w:sz w:val="32"/>
          <w:szCs w:val="32"/>
        </w:rPr>
      </w:pPr>
      <w:r>
        <w:rPr>
          <w:rFonts w:ascii="黑体" w:eastAsia="黑体" w:hAnsi="黑体" w:cs="黑体" w:hint="eastAsia"/>
          <w:b/>
          <w:color w:val="333333"/>
          <w:sz w:val="32"/>
          <w:szCs w:val="32"/>
          <w:shd w:val="clear" w:color="auto" w:fill="FFFFFF"/>
        </w:rPr>
        <w:t>二、主动公开政府信息情况</w:t>
      </w:r>
    </w:p>
    <w:tbl>
      <w:tblPr>
        <w:tblW w:w="8140" w:type="dxa"/>
        <w:jc w:val="center"/>
        <w:tblLayout w:type="fixed"/>
        <w:tblCellMar>
          <w:left w:w="0" w:type="dxa"/>
          <w:right w:w="0" w:type="dxa"/>
        </w:tblCellMar>
        <w:tblLook w:val="00A0"/>
      </w:tblPr>
      <w:tblGrid>
        <w:gridCol w:w="3113"/>
        <w:gridCol w:w="1875"/>
        <w:gridCol w:w="6"/>
        <w:gridCol w:w="1265"/>
        <w:gridCol w:w="1881"/>
      </w:tblGrid>
      <w:tr w:rsidR="00557C52">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第二十条第（一）项</w:t>
            </w:r>
          </w:p>
        </w:tc>
      </w:tr>
      <w:tr w:rsidR="00557C52">
        <w:trPr>
          <w:trHeight w:val="882"/>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本年新</w:t>
            </w:r>
            <w:r>
              <w:rPr>
                <w:rFonts w:ascii="宋体" w:cs="宋体"/>
                <w:color w:val="000000"/>
                <w:kern w:val="0"/>
                <w:sz w:val="20"/>
                <w:szCs w:val="20"/>
              </w:rPr>
              <w:br/>
            </w:r>
            <w:r>
              <w:rPr>
                <w:rFonts w:cs="Times New Roman" w:hint="eastAsia"/>
                <w:kern w:val="0"/>
                <w:sz w:val="20"/>
                <w:szCs w:val="20"/>
              </w:rPr>
              <w:t>制作数量</w:t>
            </w:r>
          </w:p>
        </w:tc>
        <w:tc>
          <w:tcPr>
            <w:tcW w:w="1271" w:type="dxa"/>
            <w:gridSpan w:val="2"/>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本年新</w:t>
            </w:r>
            <w:r>
              <w:rPr>
                <w:rFonts w:ascii="宋体" w:cs="宋体"/>
                <w:color w:val="000000"/>
                <w:kern w:val="0"/>
                <w:sz w:val="20"/>
                <w:szCs w:val="20"/>
              </w:rPr>
              <w:br/>
            </w:r>
            <w:r>
              <w:rPr>
                <w:rFonts w:cs="Times New Roman" w:hint="eastAsia"/>
                <w:kern w:val="0"/>
                <w:sz w:val="20"/>
                <w:szCs w:val="20"/>
              </w:rPr>
              <w:t>公开数量</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对外公开总数量</w:t>
            </w:r>
          </w:p>
        </w:tc>
      </w:tr>
      <w:tr w:rsidR="00557C52">
        <w:trPr>
          <w:trHeight w:val="523"/>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 xml:space="preserve">　</w:t>
            </w:r>
            <w:r>
              <w:rPr>
                <w:rFonts w:ascii="宋体" w:cs="宋体"/>
                <w:color w:val="000000"/>
                <w:kern w:val="0"/>
                <w:sz w:val="20"/>
                <w:szCs w:val="20"/>
              </w:rPr>
              <w:t>0</w:t>
            </w:r>
          </w:p>
        </w:tc>
        <w:tc>
          <w:tcPr>
            <w:tcW w:w="127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cs="宋体"/>
                <w:color w:val="000000"/>
                <w:kern w:val="0"/>
                <w:sz w:val="20"/>
                <w:szCs w:val="20"/>
              </w:rPr>
              <w:t>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 xml:space="preserve">　</w:t>
            </w:r>
            <w:r>
              <w:rPr>
                <w:rFonts w:ascii="宋体" w:cs="宋体"/>
                <w:color w:val="000000"/>
                <w:kern w:val="0"/>
                <w:sz w:val="20"/>
                <w:szCs w:val="20"/>
              </w:rPr>
              <w:t>0</w:t>
            </w:r>
          </w:p>
        </w:tc>
      </w:tr>
      <w:tr w:rsidR="00557C52">
        <w:trPr>
          <w:trHeight w:val="471"/>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 xml:space="preserve">　</w:t>
            </w:r>
            <w:r>
              <w:rPr>
                <w:rFonts w:ascii="宋体" w:hAnsi="宋体" w:cs="宋体"/>
                <w:color w:val="000000"/>
                <w:kern w:val="0"/>
                <w:sz w:val="20"/>
                <w:szCs w:val="20"/>
              </w:rPr>
              <w:t>2</w:t>
            </w:r>
          </w:p>
        </w:tc>
        <w:tc>
          <w:tcPr>
            <w:tcW w:w="127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color w:val="000000"/>
                <w:kern w:val="0"/>
                <w:sz w:val="20"/>
                <w:szCs w:val="20"/>
              </w:rPr>
              <w:t>2</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color w:val="000000"/>
                <w:kern w:val="0"/>
                <w:sz w:val="20"/>
                <w:szCs w:val="20"/>
              </w:rPr>
              <w:t>310</w:t>
            </w:r>
          </w:p>
        </w:tc>
      </w:tr>
      <w:tr w:rsidR="00557C52">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第二十条第（五）项</w:t>
            </w:r>
          </w:p>
        </w:tc>
      </w:tr>
      <w:tr w:rsidR="00557C52">
        <w:trPr>
          <w:trHeight w:val="634"/>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本年增</w:t>
            </w:r>
            <w:r>
              <w:rPr>
                <w:rFonts w:ascii="宋体" w:hAnsi="宋体" w:cs="宋体"/>
                <w:color w:val="000000"/>
                <w:kern w:val="0"/>
                <w:sz w:val="20"/>
                <w:szCs w:val="20"/>
              </w:rPr>
              <w:t>/</w:t>
            </w:r>
            <w:r>
              <w:rPr>
                <w:rFonts w:ascii="宋体"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处理决定数量</w:t>
            </w:r>
          </w:p>
        </w:tc>
      </w:tr>
      <w:tr w:rsidR="00557C52">
        <w:trPr>
          <w:trHeight w:val="528"/>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t>303</w:t>
            </w:r>
          </w:p>
        </w:tc>
        <w:tc>
          <w:tcPr>
            <w:tcW w:w="1265"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t>-20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t>280</w:t>
            </w:r>
          </w:p>
        </w:tc>
      </w:tr>
      <w:tr w:rsidR="00557C52">
        <w:trPr>
          <w:trHeight w:val="550"/>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t>3166</w:t>
            </w:r>
          </w:p>
        </w:tc>
        <w:tc>
          <w:tcPr>
            <w:tcW w:w="1265"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t>-50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t>3112</w:t>
            </w:r>
          </w:p>
        </w:tc>
      </w:tr>
      <w:tr w:rsidR="00557C52">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第二十条第（六）项</w:t>
            </w:r>
          </w:p>
        </w:tc>
      </w:tr>
      <w:tr w:rsidR="00557C52">
        <w:trPr>
          <w:trHeight w:val="634"/>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本年增</w:t>
            </w:r>
            <w:r>
              <w:rPr>
                <w:rFonts w:ascii="宋体" w:hAnsi="宋体" w:cs="宋体"/>
                <w:color w:val="000000"/>
                <w:kern w:val="0"/>
                <w:sz w:val="20"/>
                <w:szCs w:val="20"/>
              </w:rPr>
              <w:t>/</w:t>
            </w:r>
            <w:r>
              <w:rPr>
                <w:rFonts w:ascii="宋体"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处理决定数量</w:t>
            </w:r>
          </w:p>
        </w:tc>
      </w:tr>
      <w:tr w:rsidR="00557C52">
        <w:trPr>
          <w:trHeight w:val="430"/>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color w:val="000000"/>
                <w:kern w:val="0"/>
                <w:sz w:val="20"/>
                <w:szCs w:val="20"/>
              </w:rPr>
              <w:t>119</w:t>
            </w:r>
          </w:p>
        </w:tc>
        <w:tc>
          <w:tcPr>
            <w:tcW w:w="1265"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 xml:space="preserve">　</w:t>
            </w:r>
            <w:r>
              <w:rPr>
                <w:rFonts w:ascii="宋体" w:hAnsi="宋体" w:cs="宋体"/>
                <w:color w:val="000000"/>
                <w:kern w:val="0"/>
                <w:sz w:val="20"/>
                <w:szCs w:val="20"/>
              </w:rPr>
              <w:t>-61</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 xml:space="preserve">　</w:t>
            </w:r>
            <w:r>
              <w:rPr>
                <w:rFonts w:ascii="宋体" w:hAnsi="宋体" w:cs="宋体"/>
                <w:color w:val="000000"/>
                <w:kern w:val="0"/>
                <w:sz w:val="20"/>
                <w:szCs w:val="20"/>
              </w:rPr>
              <w:t>58</w:t>
            </w:r>
          </w:p>
        </w:tc>
      </w:tr>
      <w:tr w:rsidR="00557C52">
        <w:trPr>
          <w:trHeight w:val="409"/>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 xml:space="preserve">　</w:t>
            </w:r>
            <w:r>
              <w:rPr>
                <w:rFonts w:ascii="宋体" w:cs="宋体"/>
                <w:color w:val="000000"/>
                <w:kern w:val="0"/>
                <w:sz w:val="20"/>
                <w:szCs w:val="20"/>
              </w:rPr>
              <w:t>0</w:t>
            </w:r>
          </w:p>
        </w:tc>
        <w:tc>
          <w:tcPr>
            <w:tcW w:w="1265"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cs="宋体"/>
                <w:color w:val="000000"/>
                <w:kern w:val="0"/>
                <w:sz w:val="20"/>
                <w:szCs w:val="20"/>
              </w:rPr>
              <w:t>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t>0</w:t>
            </w:r>
          </w:p>
        </w:tc>
      </w:tr>
      <w:tr w:rsidR="00557C52">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第二十条第（八）项</w:t>
            </w:r>
          </w:p>
        </w:tc>
      </w:tr>
      <w:tr w:rsidR="00557C52">
        <w:trPr>
          <w:trHeight w:val="270"/>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本年增</w:t>
            </w:r>
            <w:r>
              <w:rPr>
                <w:rFonts w:ascii="宋体" w:hAnsi="宋体" w:cs="宋体"/>
                <w:color w:val="000000"/>
                <w:kern w:val="0"/>
                <w:sz w:val="20"/>
                <w:szCs w:val="20"/>
              </w:rPr>
              <w:t>/</w:t>
            </w:r>
            <w:r>
              <w:rPr>
                <w:rFonts w:ascii="宋体" w:hAnsi="宋体" w:cs="宋体" w:hint="eastAsia"/>
                <w:color w:val="000000"/>
                <w:kern w:val="0"/>
                <w:sz w:val="20"/>
                <w:szCs w:val="20"/>
              </w:rPr>
              <w:t>减</w:t>
            </w:r>
          </w:p>
        </w:tc>
      </w:tr>
      <w:tr w:rsidR="00557C52">
        <w:trPr>
          <w:trHeight w:val="551"/>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left"/>
            </w:pPr>
            <w:r>
              <w:rPr>
                <w:rFonts w:ascii="宋体" w:hAnsi="宋体" w:cs="宋体" w:hint="eastAsia"/>
                <w:color w:val="000000"/>
                <w:kern w:val="0"/>
                <w:sz w:val="20"/>
                <w:szCs w:val="20"/>
              </w:rPr>
              <w:t xml:space="preserve">　</w:t>
            </w:r>
            <w:r>
              <w:rPr>
                <w:rFonts w:ascii="宋体" w:cs="宋体"/>
                <w:color w:val="000000"/>
                <w:kern w:val="0"/>
                <w:sz w:val="20"/>
                <w:szCs w:val="20"/>
              </w:rPr>
              <w:t>0</w:t>
            </w:r>
          </w:p>
        </w:tc>
        <w:tc>
          <w:tcPr>
            <w:tcW w:w="3146" w:type="dxa"/>
            <w:gridSpan w:val="2"/>
            <w:tcBorders>
              <w:top w:val="nil"/>
              <w:left w:val="nil"/>
              <w:bottom w:val="single" w:sz="8" w:space="0" w:color="auto"/>
              <w:right w:val="single" w:sz="8" w:space="0" w:color="000000"/>
            </w:tcBorders>
            <w:shd w:val="clear" w:color="auto" w:fill="FFFFFF"/>
            <w:tcMar>
              <w:left w:w="108" w:type="dxa"/>
              <w:right w:w="108" w:type="dxa"/>
            </w:tcMar>
            <w:vAlign w:val="center"/>
          </w:tcPr>
          <w:p w:rsidR="00557C52" w:rsidRDefault="00557C52">
            <w:pPr>
              <w:widowControl/>
              <w:spacing w:line="600" w:lineRule="exact"/>
              <w:jc w:val="center"/>
            </w:pPr>
            <w:r>
              <w:rPr>
                <w:rFonts w:ascii="宋体" w:cs="宋体"/>
                <w:color w:val="000000"/>
                <w:kern w:val="0"/>
                <w:sz w:val="20"/>
                <w:szCs w:val="20"/>
              </w:rPr>
              <w:t> </w:t>
            </w:r>
            <w:r>
              <w:rPr>
                <w:rFonts w:ascii="宋体" w:cs="宋体"/>
                <w:color w:val="000000"/>
                <w:kern w:val="0"/>
                <w:sz w:val="20"/>
                <w:szCs w:val="20"/>
              </w:rPr>
              <w:t>0</w:t>
            </w:r>
          </w:p>
        </w:tc>
      </w:tr>
      <w:tr w:rsidR="00557C52">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第二十条第（九）项</w:t>
            </w:r>
          </w:p>
        </w:tc>
      </w:tr>
      <w:tr w:rsidR="00557C52">
        <w:trPr>
          <w:trHeight w:val="585"/>
          <w:jc w:val="center"/>
        </w:trPr>
        <w:tc>
          <w:tcPr>
            <w:tcW w:w="3113" w:type="dxa"/>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557C52" w:rsidRDefault="00557C52">
            <w:pPr>
              <w:widowControl/>
              <w:spacing w:line="600" w:lineRule="exact"/>
              <w:jc w:val="left"/>
            </w:pPr>
            <w:r>
              <w:rPr>
                <w:rFonts w:ascii="宋体" w:hAnsi="宋体" w:cs="宋体" w:hint="eastAsia"/>
                <w:color w:val="000000"/>
                <w:kern w:val="0"/>
                <w:sz w:val="20"/>
                <w:szCs w:val="20"/>
              </w:rPr>
              <w:t>信息内容</w:t>
            </w:r>
          </w:p>
        </w:tc>
        <w:tc>
          <w:tcPr>
            <w:tcW w:w="1881" w:type="dxa"/>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557C52" w:rsidRDefault="00557C52">
            <w:pPr>
              <w:widowControl/>
              <w:spacing w:line="600" w:lineRule="exact"/>
              <w:jc w:val="left"/>
            </w:pPr>
            <w:r>
              <w:rPr>
                <w:rFonts w:ascii="宋体" w:hAnsi="宋体" w:cs="宋体" w:hint="eastAsia"/>
                <w:color w:val="000000"/>
                <w:kern w:val="0"/>
                <w:sz w:val="20"/>
                <w:szCs w:val="20"/>
              </w:rPr>
              <w:t>采购项目数量</w:t>
            </w:r>
          </w:p>
        </w:tc>
        <w:tc>
          <w:tcPr>
            <w:tcW w:w="3146" w:type="dxa"/>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557C52" w:rsidRDefault="00557C52">
            <w:pPr>
              <w:widowControl/>
              <w:spacing w:line="600" w:lineRule="exact"/>
              <w:jc w:val="left"/>
            </w:pPr>
            <w:r>
              <w:rPr>
                <w:rFonts w:ascii="宋体" w:hAnsi="宋体" w:cs="宋体" w:hint="eastAsia"/>
                <w:color w:val="000000"/>
                <w:kern w:val="0"/>
                <w:sz w:val="20"/>
                <w:szCs w:val="20"/>
              </w:rPr>
              <w:t>采购总金额</w:t>
            </w:r>
          </w:p>
        </w:tc>
      </w:tr>
      <w:tr w:rsidR="00557C52">
        <w:trPr>
          <w:trHeight w:val="539"/>
          <w:jc w:val="center"/>
        </w:trPr>
        <w:tc>
          <w:tcPr>
            <w:tcW w:w="3113" w:type="dxa"/>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557C52" w:rsidRDefault="00557C52">
            <w:pPr>
              <w:widowControl/>
              <w:spacing w:line="600" w:lineRule="exact"/>
              <w:jc w:val="left"/>
            </w:pPr>
            <w:r>
              <w:rPr>
                <w:rFonts w:ascii="宋体" w:hAnsi="宋体" w:cs="宋体" w:hint="eastAsia"/>
                <w:color w:val="000000"/>
                <w:kern w:val="0"/>
                <w:sz w:val="20"/>
                <w:szCs w:val="20"/>
              </w:rPr>
              <w:t>政府集中采购</w:t>
            </w:r>
          </w:p>
        </w:tc>
        <w:tc>
          <w:tcPr>
            <w:tcW w:w="1881" w:type="dxa"/>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557C52" w:rsidRDefault="00557C52">
            <w:pPr>
              <w:widowControl/>
              <w:spacing w:line="600" w:lineRule="exact"/>
              <w:jc w:val="left"/>
            </w:pPr>
            <w:r>
              <w:rPr>
                <w:rFonts w:ascii="宋体" w:hAnsi="宋体" w:cs="宋体" w:hint="eastAsia"/>
                <w:color w:val="000000"/>
                <w:kern w:val="0"/>
                <w:sz w:val="20"/>
                <w:szCs w:val="20"/>
              </w:rPr>
              <w:t xml:space="preserve">　</w:t>
            </w:r>
            <w:r>
              <w:rPr>
                <w:rFonts w:ascii="宋体" w:hAnsi="宋体" w:cs="宋体"/>
                <w:color w:val="000000"/>
                <w:kern w:val="0"/>
                <w:sz w:val="20"/>
                <w:szCs w:val="20"/>
              </w:rPr>
              <w:t>961</w:t>
            </w:r>
          </w:p>
        </w:tc>
        <w:tc>
          <w:tcPr>
            <w:tcW w:w="3146" w:type="dxa"/>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557C52" w:rsidRDefault="00557C52">
            <w:pPr>
              <w:spacing w:line="600" w:lineRule="exact"/>
              <w:jc w:val="left"/>
              <w:rPr>
                <w:rFonts w:ascii="宋体"/>
                <w:sz w:val="24"/>
                <w:szCs w:val="24"/>
              </w:rPr>
            </w:pPr>
            <w:r>
              <w:rPr>
                <w:rFonts w:ascii="宋体"/>
                <w:sz w:val="24"/>
                <w:szCs w:val="24"/>
              </w:rPr>
              <w:t>4980</w:t>
            </w:r>
            <w:r>
              <w:rPr>
                <w:rFonts w:ascii="宋体" w:hint="eastAsia"/>
                <w:sz w:val="24"/>
                <w:szCs w:val="24"/>
              </w:rPr>
              <w:t>万元</w:t>
            </w:r>
          </w:p>
        </w:tc>
      </w:tr>
    </w:tbl>
    <w:p w:rsidR="00557C52" w:rsidRDefault="00557C52">
      <w:pPr>
        <w:pStyle w:val="NormalWeb"/>
        <w:shd w:val="clear" w:color="auto" w:fill="FFFFFF"/>
        <w:spacing w:beforeAutospacing="0" w:afterAutospacing="0" w:line="600" w:lineRule="exact"/>
        <w:ind w:firstLine="420"/>
        <w:jc w:val="both"/>
        <w:rPr>
          <w:color w:val="333333"/>
        </w:rPr>
      </w:pPr>
    </w:p>
    <w:p w:rsidR="00557C52" w:rsidRDefault="00557C52">
      <w:pPr>
        <w:pStyle w:val="NormalWeb"/>
        <w:shd w:val="clear" w:color="auto" w:fill="FFFFFF"/>
        <w:spacing w:beforeAutospacing="0" w:afterAutospacing="0" w:line="600" w:lineRule="exact"/>
        <w:ind w:firstLine="420"/>
        <w:jc w:val="both"/>
        <w:rPr>
          <w:b/>
          <w:color w:val="333333"/>
          <w:shd w:val="clear" w:color="auto" w:fill="FFFFFF"/>
        </w:rPr>
      </w:pPr>
    </w:p>
    <w:p w:rsidR="00557C52" w:rsidRDefault="00557C52">
      <w:pPr>
        <w:pStyle w:val="NormalWeb"/>
        <w:shd w:val="clear" w:color="auto" w:fill="FFFFFF"/>
        <w:spacing w:beforeAutospacing="0" w:afterAutospacing="0" w:line="600" w:lineRule="exact"/>
        <w:ind w:firstLine="420"/>
        <w:jc w:val="both"/>
        <w:rPr>
          <w:rFonts w:ascii="黑体" w:eastAsia="黑体" w:hAnsi="黑体" w:cs="黑体"/>
          <w:b/>
          <w:color w:val="333333"/>
          <w:sz w:val="32"/>
          <w:szCs w:val="32"/>
        </w:rPr>
      </w:pPr>
      <w:r>
        <w:rPr>
          <w:rFonts w:ascii="黑体" w:eastAsia="黑体" w:hAnsi="黑体" w:cs="黑体" w:hint="eastAsia"/>
          <w:b/>
          <w:color w:val="333333"/>
          <w:sz w:val="32"/>
          <w:szCs w:val="32"/>
          <w:shd w:val="clear" w:color="auto" w:fill="FFFFFF"/>
        </w:rPr>
        <w:t>三、收到和处理政府信息公开申请情况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A0"/>
      </w:tblPr>
      <w:tblGrid>
        <w:gridCol w:w="618"/>
        <w:gridCol w:w="855"/>
        <w:gridCol w:w="2089"/>
        <w:gridCol w:w="814"/>
        <w:gridCol w:w="756"/>
        <w:gridCol w:w="756"/>
        <w:gridCol w:w="815"/>
        <w:gridCol w:w="976"/>
        <w:gridCol w:w="713"/>
        <w:gridCol w:w="679"/>
      </w:tblGrid>
      <w:tr w:rsidR="00557C52">
        <w:trPr>
          <w:jc w:val="center"/>
        </w:trPr>
        <w:tc>
          <w:tcPr>
            <w:tcW w:w="3562"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（本列数据的勾稽关系为：第一项加第二项之和，等于第三项加第四项之和）</w:t>
            </w:r>
          </w:p>
        </w:tc>
        <w:tc>
          <w:tcPr>
            <w:tcW w:w="5509"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申请人情况</w:t>
            </w:r>
          </w:p>
        </w:tc>
      </w:tr>
      <w:tr w:rsidR="00557C52">
        <w:trPr>
          <w:jc w:val="center"/>
        </w:trPr>
        <w:tc>
          <w:tcPr>
            <w:tcW w:w="3562"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14" w:type="dxa"/>
            <w:vMerge w:val="restart"/>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自然人</w:t>
            </w:r>
          </w:p>
        </w:tc>
        <w:tc>
          <w:tcPr>
            <w:tcW w:w="4016"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法人或其他组织</w:t>
            </w:r>
          </w:p>
        </w:tc>
        <w:tc>
          <w:tcPr>
            <w:tcW w:w="679"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总计</w:t>
            </w:r>
          </w:p>
        </w:tc>
      </w:tr>
      <w:tr w:rsidR="00557C52">
        <w:trPr>
          <w:jc w:val="center"/>
        </w:trPr>
        <w:tc>
          <w:tcPr>
            <w:tcW w:w="3562"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14"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商业企业</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科研机构</w:t>
            </w:r>
          </w:p>
        </w:tc>
        <w:tc>
          <w:tcPr>
            <w:tcW w:w="815"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社会公益组织</w:t>
            </w:r>
          </w:p>
        </w:tc>
        <w:tc>
          <w:tcPr>
            <w:tcW w:w="976"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法律服务机构</w:t>
            </w:r>
          </w:p>
        </w:tc>
        <w:tc>
          <w:tcPr>
            <w:tcW w:w="713"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其他</w:t>
            </w:r>
          </w:p>
        </w:tc>
        <w:tc>
          <w:tcPr>
            <w:tcW w:w="679" w:type="dxa"/>
            <w:vMerge/>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r>
      <w:tr w:rsidR="00557C52">
        <w:trPr>
          <w:jc w:val="center"/>
        </w:trPr>
        <w:tc>
          <w:tcPr>
            <w:tcW w:w="3562"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宋体" w:hAnsi="宋体" w:cs="宋体" w:hint="eastAsia"/>
                <w:kern w:val="0"/>
                <w:sz w:val="20"/>
                <w:szCs w:val="20"/>
              </w:rPr>
              <w:t>一、本年新收政府信息公开申请数量</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31</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31</w:t>
            </w:r>
          </w:p>
        </w:tc>
      </w:tr>
      <w:tr w:rsidR="00557C52">
        <w:trPr>
          <w:jc w:val="center"/>
        </w:trPr>
        <w:tc>
          <w:tcPr>
            <w:tcW w:w="3562"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宋体" w:hAnsi="宋体" w:cs="宋体" w:hint="eastAsia"/>
                <w:kern w:val="0"/>
                <w:sz w:val="20"/>
                <w:szCs w:val="20"/>
              </w:rPr>
              <w:t>二、上年结转政府信息公开申请数量</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宋体" w:hAnsi="宋体" w:cs="宋体" w:hint="eastAsia"/>
                <w:kern w:val="0"/>
                <w:sz w:val="20"/>
                <w:szCs w:val="20"/>
              </w:rPr>
              <w:t>三、本年度办理结果</w:t>
            </w:r>
          </w:p>
        </w:tc>
        <w:tc>
          <w:tcPr>
            <w:tcW w:w="2944"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hint="eastAsia"/>
                <w:kern w:val="0"/>
                <w:sz w:val="20"/>
                <w:szCs w:val="20"/>
              </w:rPr>
              <w:t>（一）予以公开</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20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20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2944"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hint="eastAsia"/>
                <w:kern w:val="0"/>
                <w:sz w:val="20"/>
                <w:szCs w:val="20"/>
              </w:rPr>
              <w:t>（二）部分公开（区分处理的，只计这一情形，不计其他情形）</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855"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hint="eastAsia"/>
                <w:kern w:val="0"/>
                <w:sz w:val="20"/>
                <w:szCs w:val="20"/>
              </w:rPr>
              <w:t>（三）不予公开</w:t>
            </w: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kern w:val="0"/>
                <w:sz w:val="20"/>
                <w:szCs w:val="20"/>
              </w:rPr>
              <w:t>1.</w:t>
            </w:r>
            <w:r>
              <w:rPr>
                <w:rFonts w:ascii="楷体" w:eastAsia="楷体" w:hAnsi="楷体" w:cs="楷体" w:hint="eastAsia"/>
                <w:kern w:val="0"/>
                <w:sz w:val="20"/>
                <w:szCs w:val="20"/>
              </w:rPr>
              <w:t>属于国家秘密</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kern w:val="0"/>
                <w:sz w:val="20"/>
                <w:szCs w:val="20"/>
              </w:rPr>
              <w:t>2.</w:t>
            </w:r>
            <w:r>
              <w:rPr>
                <w:rFonts w:ascii="楷体" w:eastAsia="楷体" w:hAnsi="楷体" w:cs="楷体" w:hint="eastAsia"/>
                <w:kern w:val="0"/>
                <w:sz w:val="20"/>
                <w:szCs w:val="20"/>
              </w:rPr>
              <w:t>其他法律行政法规禁止公开</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kern w:val="0"/>
                <w:sz w:val="20"/>
                <w:szCs w:val="20"/>
              </w:rPr>
              <w:t>3.</w:t>
            </w:r>
            <w:r>
              <w:rPr>
                <w:rFonts w:ascii="楷体" w:eastAsia="楷体" w:hAnsi="楷体" w:cs="楷体" w:hint="eastAsia"/>
                <w:kern w:val="0"/>
                <w:sz w:val="20"/>
                <w:szCs w:val="20"/>
              </w:rPr>
              <w:t>危及“三安全一稳定”</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kern w:val="0"/>
                <w:sz w:val="20"/>
                <w:szCs w:val="20"/>
              </w:rPr>
              <w:t>4.</w:t>
            </w:r>
            <w:r>
              <w:rPr>
                <w:rFonts w:ascii="楷体" w:eastAsia="楷体" w:hAnsi="楷体" w:cs="楷体" w:hint="eastAsia"/>
                <w:kern w:val="0"/>
                <w:sz w:val="20"/>
                <w:szCs w:val="20"/>
              </w:rPr>
              <w:t>保护第三方合法权益</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kern w:val="0"/>
                <w:sz w:val="20"/>
                <w:szCs w:val="20"/>
              </w:rPr>
              <w:t>5.</w:t>
            </w:r>
            <w:r>
              <w:rPr>
                <w:rFonts w:ascii="楷体" w:eastAsia="楷体" w:hAnsi="楷体" w:cs="楷体" w:hint="eastAsia"/>
                <w:kern w:val="0"/>
                <w:sz w:val="20"/>
                <w:szCs w:val="20"/>
              </w:rPr>
              <w:t>属于三类内部事务信息</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kern w:val="0"/>
                <w:sz w:val="20"/>
                <w:szCs w:val="20"/>
              </w:rPr>
              <w:t>6.</w:t>
            </w:r>
            <w:r>
              <w:rPr>
                <w:rFonts w:ascii="楷体" w:eastAsia="楷体" w:hAnsi="楷体" w:cs="楷体" w:hint="eastAsia"/>
                <w:kern w:val="0"/>
                <w:sz w:val="20"/>
                <w:szCs w:val="20"/>
              </w:rPr>
              <w:t>属于四类过程性信息</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3</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089"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7.</w:t>
            </w:r>
            <w:r>
              <w:rPr>
                <w:rFonts w:ascii="楷体" w:eastAsia="楷体" w:hAnsi="楷体" w:cs="楷体" w:hint="eastAsia"/>
                <w:kern w:val="0"/>
                <w:sz w:val="20"/>
                <w:szCs w:val="20"/>
              </w:rPr>
              <w:t>属于行政执法案卷</w:t>
            </w:r>
          </w:p>
        </w:tc>
        <w:tc>
          <w:tcPr>
            <w:tcW w:w="814"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p>
        </w:tc>
        <w:tc>
          <w:tcPr>
            <w:tcW w:w="756"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8.</w:t>
            </w:r>
            <w:r>
              <w:rPr>
                <w:rFonts w:ascii="楷体" w:eastAsia="楷体" w:hAnsi="楷体" w:cs="楷体" w:hint="eastAsia"/>
                <w:kern w:val="0"/>
                <w:sz w:val="20"/>
                <w:szCs w:val="20"/>
              </w:rPr>
              <w:t>属于行政查询事项</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val="restart"/>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hint="eastAsia"/>
                <w:kern w:val="0"/>
                <w:sz w:val="20"/>
                <w:szCs w:val="20"/>
              </w:rPr>
              <w:t>（四）无法提供</w:t>
            </w: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1.</w:t>
            </w:r>
            <w:r>
              <w:rPr>
                <w:rFonts w:ascii="楷体" w:eastAsia="楷体" w:hAnsi="楷体" w:cs="楷体" w:hint="eastAsia"/>
                <w:kern w:val="0"/>
                <w:sz w:val="20"/>
                <w:szCs w:val="20"/>
              </w:rPr>
              <w:t>本机关不掌握相关政府信息</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1</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1</w:t>
            </w: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2.</w:t>
            </w:r>
            <w:r>
              <w:rPr>
                <w:rFonts w:ascii="楷体" w:eastAsia="楷体" w:hAnsi="楷体" w:cs="楷体" w:hint="eastAsia"/>
                <w:kern w:val="0"/>
                <w:sz w:val="20"/>
                <w:szCs w:val="20"/>
              </w:rPr>
              <w:t>没有现成信息需要另行制作</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3.</w:t>
            </w:r>
            <w:r>
              <w:rPr>
                <w:rFonts w:ascii="楷体" w:eastAsia="楷体" w:hAnsi="楷体" w:cs="楷体" w:hint="eastAsia"/>
                <w:kern w:val="0"/>
                <w:sz w:val="20"/>
                <w:szCs w:val="20"/>
              </w:rPr>
              <w:t>补正后申请内容仍不明确</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val="restart"/>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hint="eastAsia"/>
                <w:kern w:val="0"/>
                <w:sz w:val="20"/>
                <w:szCs w:val="20"/>
              </w:rPr>
              <w:t>（五）不予处理</w:t>
            </w: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1.</w:t>
            </w:r>
            <w:r>
              <w:rPr>
                <w:rFonts w:ascii="楷体" w:eastAsia="楷体" w:hAnsi="楷体" w:cs="楷体" w:hint="eastAsia"/>
                <w:kern w:val="0"/>
                <w:sz w:val="20"/>
                <w:szCs w:val="20"/>
              </w:rPr>
              <w:t>信访举报投诉类申请</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2.</w:t>
            </w:r>
            <w:r>
              <w:rPr>
                <w:rFonts w:ascii="楷体" w:eastAsia="楷体" w:hAnsi="楷体" w:cs="楷体" w:hint="eastAsia"/>
                <w:kern w:val="0"/>
                <w:sz w:val="20"/>
                <w:szCs w:val="20"/>
              </w:rPr>
              <w:t>重复申请</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3.</w:t>
            </w:r>
            <w:r>
              <w:rPr>
                <w:rFonts w:ascii="楷体" w:eastAsia="楷体" w:hAnsi="楷体" w:cs="楷体" w:hint="eastAsia"/>
                <w:kern w:val="0"/>
                <w:sz w:val="20"/>
                <w:szCs w:val="20"/>
              </w:rPr>
              <w:t>要求提供公开出版物</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4.</w:t>
            </w:r>
            <w:r>
              <w:rPr>
                <w:rFonts w:ascii="楷体" w:eastAsia="楷体" w:hAnsi="楷体" w:cs="楷体" w:hint="eastAsia"/>
                <w:kern w:val="0"/>
                <w:sz w:val="20"/>
                <w:szCs w:val="20"/>
              </w:rPr>
              <w:t>无正当理由大量反复申请</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2</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2</w:t>
            </w: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kern w:val="0"/>
                <w:sz w:val="20"/>
                <w:szCs w:val="20"/>
              </w:rPr>
              <w:t>5.</w:t>
            </w:r>
            <w:r>
              <w:rPr>
                <w:rFonts w:ascii="楷体" w:eastAsia="楷体" w:hAnsi="楷体" w:cs="楷体" w:hint="eastAsia"/>
                <w:kern w:val="0"/>
                <w:sz w:val="20"/>
                <w:szCs w:val="20"/>
              </w:rPr>
              <w:t>要求行政机关确认或重新出具已获取信息</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5</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5</w:t>
            </w:r>
          </w:p>
        </w:tc>
      </w:tr>
      <w:tr w:rsidR="00557C52">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2944" w:type="dxa"/>
            <w:gridSpan w:val="2"/>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left"/>
            </w:pPr>
            <w:r>
              <w:rPr>
                <w:rFonts w:ascii="楷体" w:eastAsia="楷体" w:hAnsi="楷体" w:cs="楷体" w:hint="eastAsia"/>
                <w:kern w:val="0"/>
                <w:sz w:val="20"/>
                <w:szCs w:val="20"/>
              </w:rPr>
              <w:t>（六）其他处理</w:t>
            </w:r>
          </w:p>
        </w:tc>
        <w:tc>
          <w:tcPr>
            <w:tcW w:w="81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w:t>
            </w:r>
          </w:p>
        </w:tc>
      </w:tr>
      <w:tr w:rsidR="00557C52">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left"/>
              <w:rPr>
                <w:rFonts w:ascii="宋体"/>
                <w:sz w:val="24"/>
                <w:szCs w:val="24"/>
              </w:rPr>
            </w:pPr>
          </w:p>
        </w:tc>
        <w:tc>
          <w:tcPr>
            <w:tcW w:w="2944"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楷体" w:eastAsia="楷体" w:hAnsi="楷体" w:cs="楷体" w:hint="eastAsia"/>
                <w:kern w:val="0"/>
                <w:sz w:val="20"/>
                <w:szCs w:val="20"/>
              </w:rPr>
              <w:t>（七）总计</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31</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31</w:t>
            </w:r>
          </w:p>
        </w:tc>
      </w:tr>
      <w:tr w:rsidR="00557C52">
        <w:trPr>
          <w:jc w:val="center"/>
        </w:trPr>
        <w:tc>
          <w:tcPr>
            <w:tcW w:w="3562" w:type="dxa"/>
            <w:gridSpan w:val="3"/>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left"/>
            </w:pPr>
            <w:r>
              <w:rPr>
                <w:rFonts w:ascii="宋体" w:hAnsi="宋体" w:cs="宋体" w:hint="eastAsia"/>
                <w:kern w:val="0"/>
                <w:sz w:val="20"/>
                <w:szCs w:val="20"/>
              </w:rPr>
              <w:t>四、结转下年度继续办理</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widowControl/>
              <w:spacing w:line="600" w:lineRule="exact"/>
              <w:jc w:val="center"/>
            </w:pPr>
            <w:r>
              <w:rPr>
                <w:rFonts w:cs="Calibri"/>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tcPr>
          <w:p w:rsidR="00557C52" w:rsidRDefault="00557C52">
            <w:pPr>
              <w:spacing w:line="600" w:lineRule="exact"/>
              <w:jc w:val="center"/>
              <w:rPr>
                <w:rFonts w:ascii="宋体"/>
                <w:sz w:val="24"/>
                <w:szCs w:val="24"/>
              </w:rPr>
            </w:pPr>
            <w:r>
              <w:rPr>
                <w:rFonts w:ascii="宋体"/>
                <w:sz w:val="24"/>
                <w:szCs w:val="24"/>
              </w:rPr>
              <w:t>0</w:t>
            </w:r>
          </w:p>
        </w:tc>
      </w:tr>
    </w:tbl>
    <w:p w:rsidR="00557C52" w:rsidRDefault="00557C52">
      <w:pPr>
        <w:pStyle w:val="NormalWeb"/>
        <w:shd w:val="clear" w:color="auto" w:fill="FFFFFF"/>
        <w:spacing w:beforeAutospacing="0" w:afterAutospacing="0" w:line="600" w:lineRule="exact"/>
        <w:ind w:firstLine="420"/>
        <w:jc w:val="both"/>
        <w:rPr>
          <w:color w:val="333333"/>
        </w:rPr>
      </w:pPr>
    </w:p>
    <w:p w:rsidR="00557C52" w:rsidRDefault="00557C52">
      <w:pPr>
        <w:pStyle w:val="NormalWeb"/>
        <w:shd w:val="clear" w:color="auto" w:fill="FFFFFF"/>
        <w:spacing w:beforeAutospacing="0" w:afterAutospacing="0" w:line="600" w:lineRule="exact"/>
        <w:ind w:firstLine="420"/>
        <w:jc w:val="both"/>
        <w:rPr>
          <w:rFonts w:ascii="黑体" w:eastAsia="黑体" w:hAnsi="黑体" w:cs="黑体"/>
          <w:b/>
          <w:color w:val="333333"/>
          <w:sz w:val="32"/>
          <w:szCs w:val="32"/>
        </w:rPr>
      </w:pPr>
      <w:r>
        <w:rPr>
          <w:rFonts w:ascii="黑体" w:eastAsia="黑体" w:hAnsi="黑体" w:cs="黑体" w:hint="eastAsia"/>
          <w:b/>
          <w:color w:val="333333"/>
          <w:sz w:val="32"/>
          <w:szCs w:val="32"/>
          <w:shd w:val="clear" w:color="auto" w:fill="FFFFFF"/>
        </w:rPr>
        <w:t>四、政府信息公开行政复议、行政诉讼情况</w:t>
      </w:r>
    </w:p>
    <w:p w:rsidR="00557C52" w:rsidRDefault="00557C52">
      <w:pPr>
        <w:pStyle w:val="NormalWeb"/>
        <w:shd w:val="clear" w:color="auto" w:fill="FFFFFF"/>
        <w:spacing w:beforeAutospacing="0" w:afterAutospacing="0" w:line="600" w:lineRule="exact"/>
        <w:ind w:firstLine="420"/>
        <w:jc w:val="both"/>
        <w:rPr>
          <w:color w:val="333333"/>
        </w:rPr>
      </w:pP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A0"/>
      </w:tblPr>
      <w:tblGrid>
        <w:gridCol w:w="604"/>
        <w:gridCol w:w="604"/>
        <w:gridCol w:w="604"/>
        <w:gridCol w:w="604"/>
        <w:gridCol w:w="658"/>
        <w:gridCol w:w="550"/>
        <w:gridCol w:w="605"/>
        <w:gridCol w:w="605"/>
        <w:gridCol w:w="605"/>
        <w:gridCol w:w="605"/>
        <w:gridCol w:w="605"/>
        <w:gridCol w:w="605"/>
        <w:gridCol w:w="605"/>
        <w:gridCol w:w="606"/>
        <w:gridCol w:w="606"/>
      </w:tblGrid>
      <w:tr w:rsidR="00557C52">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行政诉讼</w:t>
            </w:r>
          </w:p>
        </w:tc>
      </w:tr>
      <w:tr w:rsidR="00557C52">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复议后起诉</w:t>
            </w:r>
          </w:p>
        </w:tc>
      </w:tr>
      <w:tr w:rsidR="00557C52">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p>
        </w:tc>
        <w:tc>
          <w:tcPr>
            <w:tcW w:w="550"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hAnsi="宋体" w:cs="宋体" w:hint="eastAsia"/>
                <w:color w:val="000000"/>
                <w:kern w:val="0"/>
                <w:sz w:val="20"/>
                <w:szCs w:val="20"/>
              </w:rPr>
              <w:t>总计</w:t>
            </w:r>
          </w:p>
        </w:tc>
      </w:tr>
      <w:tr w:rsidR="00557C52">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0 </w:t>
            </w:r>
          </w:p>
        </w:tc>
        <w:tc>
          <w:tcPr>
            <w:tcW w:w="60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 0</w:t>
            </w:r>
          </w:p>
        </w:tc>
        <w:tc>
          <w:tcPr>
            <w:tcW w:w="60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0 </w:t>
            </w:r>
          </w:p>
        </w:tc>
        <w:tc>
          <w:tcPr>
            <w:tcW w:w="604"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 0</w:t>
            </w:r>
          </w:p>
        </w:tc>
        <w:tc>
          <w:tcPr>
            <w:tcW w:w="658"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cs="Calibri"/>
                <w:kern w:val="0"/>
                <w:sz w:val="20"/>
                <w:szCs w:val="20"/>
              </w:rPr>
              <w:t>0 </w:t>
            </w:r>
          </w:p>
        </w:tc>
        <w:tc>
          <w:tcPr>
            <w:tcW w:w="550"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kern w:val="0"/>
                <w:sz w:val="20"/>
                <w:szCs w:val="20"/>
              </w:rPr>
              <w:t> </w:t>
            </w:r>
            <w:r>
              <w:rPr>
                <w:rFonts w:ascii="宋体" w:hAnsi="宋体" w:cs="宋体"/>
                <w:kern w:val="0"/>
                <w:sz w:val="20"/>
                <w:szCs w:val="20"/>
              </w:rPr>
              <w:t>1</w:t>
            </w:r>
          </w:p>
        </w:tc>
        <w:tc>
          <w:tcPr>
            <w:tcW w:w="60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kern w:val="0"/>
                <w:sz w:val="20"/>
                <w:szCs w:val="20"/>
              </w:rPr>
              <w:t>0</w:t>
            </w:r>
            <w:r>
              <w:rPr>
                <w:rFonts w:ascii="宋体" w:cs="宋体"/>
                <w:kern w:val="0"/>
                <w:sz w:val="20"/>
                <w:szCs w:val="20"/>
              </w:rPr>
              <w:t> </w:t>
            </w:r>
          </w:p>
        </w:tc>
        <w:tc>
          <w:tcPr>
            <w:tcW w:w="60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kern w:val="0"/>
                <w:sz w:val="20"/>
                <w:szCs w:val="20"/>
              </w:rPr>
              <w:t> </w:t>
            </w: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kern w:val="0"/>
                <w:sz w:val="20"/>
                <w:szCs w:val="20"/>
              </w:rPr>
              <w:t>0</w:t>
            </w:r>
            <w:r>
              <w:rPr>
                <w:rFonts w:ascii="宋体" w:cs="宋体"/>
                <w:kern w:val="0"/>
                <w:sz w:val="20"/>
                <w:szCs w:val="20"/>
              </w:rPr>
              <w:t> </w:t>
            </w:r>
          </w:p>
        </w:tc>
        <w:tc>
          <w:tcPr>
            <w:tcW w:w="60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color w:val="000000"/>
                <w:kern w:val="0"/>
                <w:sz w:val="20"/>
                <w:szCs w:val="20"/>
              </w:rPr>
              <w:t> </w:t>
            </w:r>
            <w:r>
              <w:rPr>
                <w:rFonts w:ascii="宋体" w:cs="宋体"/>
                <w:color w:val="000000"/>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kern w:val="0"/>
                <w:sz w:val="20"/>
                <w:szCs w:val="20"/>
              </w:rPr>
              <w:t> </w:t>
            </w: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kern w:val="0"/>
                <w:sz w:val="20"/>
                <w:szCs w:val="20"/>
              </w:rPr>
              <w:t> </w:t>
            </w: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color w:val="000000"/>
                <w:kern w:val="0"/>
                <w:sz w:val="20"/>
                <w:szCs w:val="20"/>
              </w:rPr>
              <w:t> </w:t>
            </w:r>
            <w:r>
              <w:rPr>
                <w:rFonts w:ascii="宋体" w:cs="宋体"/>
                <w:color w:val="000000"/>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557C52" w:rsidRDefault="00557C52">
            <w:pPr>
              <w:widowControl/>
              <w:spacing w:line="600" w:lineRule="exact"/>
              <w:jc w:val="center"/>
            </w:pPr>
            <w:r>
              <w:rPr>
                <w:rFonts w:ascii="宋体" w:cs="宋体"/>
                <w:kern w:val="0"/>
                <w:sz w:val="20"/>
                <w:szCs w:val="20"/>
              </w:rPr>
              <w:t>0</w:t>
            </w:r>
            <w:r>
              <w:rPr>
                <w:rFonts w:ascii="宋体" w:cs="宋体"/>
                <w:kern w:val="0"/>
                <w:sz w:val="20"/>
                <w:szCs w:val="20"/>
              </w:rPr>
              <w:t> </w:t>
            </w:r>
          </w:p>
        </w:tc>
        <w:tc>
          <w:tcPr>
            <w:tcW w:w="606" w:type="dxa"/>
            <w:tcBorders>
              <w:top w:val="nil"/>
              <w:left w:val="nil"/>
              <w:bottom w:val="single" w:sz="8" w:space="0" w:color="auto"/>
              <w:right w:val="single" w:sz="8" w:space="0" w:color="auto"/>
            </w:tcBorders>
            <w:tcMar>
              <w:left w:w="108" w:type="dxa"/>
              <w:right w:w="108" w:type="dxa"/>
            </w:tcMar>
            <w:vAlign w:val="center"/>
          </w:tcPr>
          <w:p w:rsidR="00557C52" w:rsidRDefault="00557C52">
            <w:pPr>
              <w:spacing w:line="600" w:lineRule="exact"/>
              <w:rPr>
                <w:rFonts w:ascii="宋体"/>
                <w:sz w:val="24"/>
                <w:szCs w:val="24"/>
              </w:rPr>
            </w:pPr>
            <w:r>
              <w:rPr>
                <w:rFonts w:ascii="宋体"/>
                <w:sz w:val="24"/>
                <w:szCs w:val="24"/>
              </w:rPr>
              <w:t>1</w:t>
            </w:r>
          </w:p>
        </w:tc>
      </w:tr>
    </w:tbl>
    <w:p w:rsidR="00557C52" w:rsidRDefault="00557C52">
      <w:pPr>
        <w:widowControl/>
        <w:shd w:val="clear" w:color="auto" w:fill="FFFFFF"/>
        <w:spacing w:line="600" w:lineRule="exact"/>
        <w:jc w:val="center"/>
        <w:rPr>
          <w:rFonts w:ascii="宋体" w:cs="宋体"/>
          <w:color w:val="333333"/>
          <w:sz w:val="24"/>
          <w:szCs w:val="24"/>
        </w:rPr>
      </w:pPr>
    </w:p>
    <w:p w:rsidR="00557C52" w:rsidRDefault="00557C52">
      <w:pPr>
        <w:pStyle w:val="NormalWeb"/>
        <w:shd w:val="clear" w:color="auto" w:fill="FFFFFF"/>
        <w:spacing w:beforeAutospacing="0" w:afterAutospacing="0" w:line="600" w:lineRule="exact"/>
        <w:ind w:firstLine="420"/>
        <w:jc w:val="both"/>
        <w:rPr>
          <w:rFonts w:ascii="黑体" w:eastAsia="黑体" w:hAnsi="黑体" w:cs="黑体"/>
          <w:b/>
          <w:color w:val="333333"/>
          <w:sz w:val="32"/>
          <w:szCs w:val="32"/>
        </w:rPr>
      </w:pPr>
      <w:r>
        <w:rPr>
          <w:rFonts w:ascii="黑体" w:eastAsia="黑体" w:hAnsi="黑体" w:cs="黑体" w:hint="eastAsia"/>
          <w:b/>
          <w:color w:val="333333"/>
          <w:sz w:val="32"/>
          <w:szCs w:val="32"/>
          <w:shd w:val="clear" w:color="auto" w:fill="FFFFFF"/>
        </w:rPr>
        <w:t>五、存在的主要问题及改进情况</w:t>
      </w:r>
    </w:p>
    <w:p w:rsidR="00557C52" w:rsidRDefault="00557C52">
      <w:pPr>
        <w:spacing w:line="360" w:lineRule="auto"/>
        <w:ind w:firstLineChars="200" w:firstLine="560"/>
        <w:rPr>
          <w:rFonts w:ascii="??" w:hAnsi="??" w:cs="??"/>
          <w:sz w:val="28"/>
          <w:szCs w:val="28"/>
        </w:rPr>
      </w:pPr>
      <w:r>
        <w:rPr>
          <w:rFonts w:ascii="宋体" w:hAnsi="宋体" w:cs="宋体" w:hint="eastAsia"/>
          <w:sz w:val="28"/>
          <w:szCs w:val="28"/>
        </w:rPr>
        <w:t>在</w:t>
      </w:r>
      <w:r>
        <w:rPr>
          <w:rFonts w:ascii="??" w:hAnsi="??" w:cs="??"/>
          <w:sz w:val="28"/>
          <w:szCs w:val="28"/>
        </w:rPr>
        <w:t>2019</w:t>
      </w:r>
      <w:r>
        <w:rPr>
          <w:rFonts w:ascii="宋体" w:hAnsi="宋体" w:cs="宋体" w:hint="eastAsia"/>
          <w:sz w:val="28"/>
          <w:szCs w:val="28"/>
        </w:rPr>
        <w:t>年政府信息公开工作中，我区政府和各单位、各部门虽然已经做了大量的工作，但仍存在一些问题：一是各单位办公室人员少且岗位变化快，导致信息发布员经常变动，工作交接不完善，导致有时公开不及时。二是个别单位领导工作积极性不高，主要是有的单位领导还停留在传统的公开方式上，对新媒体形式政务公开认识程度还有待提高，往往需经督促才能完成，存在被动工作的情况。</w:t>
      </w:r>
    </w:p>
    <w:p w:rsidR="00557C52" w:rsidRDefault="00557C52">
      <w:pPr>
        <w:spacing w:line="360" w:lineRule="auto"/>
        <w:ind w:firstLineChars="200" w:firstLine="560"/>
        <w:rPr>
          <w:rFonts w:ascii="??" w:hAnsi="??" w:cs="??"/>
          <w:sz w:val="28"/>
          <w:szCs w:val="28"/>
        </w:rPr>
      </w:pPr>
      <w:r>
        <w:rPr>
          <w:rFonts w:ascii="宋体" w:hAnsi="宋体" w:cs="宋体" w:hint="eastAsia"/>
          <w:sz w:val="28"/>
          <w:szCs w:val="28"/>
        </w:rPr>
        <w:t>今后我区政府信息公开工作将继续按照省、市政府对政府信息公开工作的安排和部署，认真贯彻落实《中华人民共和国政府信息公开条例》文件精神，努力克服和解决今年政府信息公开工作存在的主要问题，进一步推进我区政府信息公开工作的开展。一是进一步加强培训力度，提升各单位、各乡镇分管领导对政务公开工作重要性的认知水平，提升具体业务人员的业务水平，特别是对单位有人员变动导致工作衔接不上的，要尽量专门的指导和培训；二是严格跟踪督导，将政务公开纳入了全区绩效考核，单独列项和实施。每周安排专人开展政府信息公开网上检查工作，若发现相关单位未按要求及时更新的，对其进行督促，若在规定时间内还未更新的，予以通报；每月由政府办组织人员，对乡镇办、部门进行督查，并将督查发现的问题以整改通知书的形式逐条逐项反馈，逐条逐项整改落实。每季度对各责任单位的公开情况测评打分，测评成绩按比例折算成年度考核成绩。在年度考核中对每个单位的考评将严格拉开分值层次，体现工作实效。</w:t>
      </w:r>
    </w:p>
    <w:p w:rsidR="00557C52" w:rsidRDefault="00557C52">
      <w:pPr>
        <w:pStyle w:val="NormalWeb"/>
        <w:shd w:val="clear" w:color="auto" w:fill="FFFFFF"/>
        <w:spacing w:beforeAutospacing="0" w:afterAutospacing="0" w:line="600" w:lineRule="exact"/>
        <w:ind w:firstLine="420"/>
        <w:jc w:val="both"/>
        <w:rPr>
          <w:rFonts w:ascii="黑体" w:eastAsia="黑体" w:hAnsi="黑体" w:cs="黑体"/>
          <w:b/>
          <w:color w:val="333333"/>
          <w:sz w:val="32"/>
          <w:szCs w:val="32"/>
        </w:rPr>
      </w:pPr>
      <w:r>
        <w:rPr>
          <w:rFonts w:ascii="黑体" w:eastAsia="黑体" w:hAnsi="黑体" w:cs="黑体" w:hint="eastAsia"/>
          <w:b/>
          <w:color w:val="333333"/>
          <w:sz w:val="32"/>
          <w:szCs w:val="32"/>
          <w:shd w:val="clear" w:color="auto" w:fill="FFFFFF"/>
        </w:rPr>
        <w:t>六、其他需要报告的事项</w:t>
      </w:r>
    </w:p>
    <w:p w:rsidR="00557C52" w:rsidRDefault="00557C52">
      <w:pPr>
        <w:spacing w:line="360" w:lineRule="auto"/>
        <w:ind w:firstLineChars="200" w:firstLine="560"/>
        <w:rPr>
          <w:rFonts w:ascii="??" w:hAnsi="??" w:cs="??"/>
          <w:sz w:val="28"/>
          <w:szCs w:val="28"/>
        </w:rPr>
      </w:pPr>
      <w:r>
        <w:rPr>
          <w:rFonts w:ascii="宋体" w:hAnsi="宋体" w:cs="宋体" w:hint="eastAsia"/>
          <w:sz w:val="28"/>
          <w:szCs w:val="28"/>
        </w:rPr>
        <w:t>本报告所列数据的统计期限自</w:t>
      </w:r>
      <w:r>
        <w:rPr>
          <w:rFonts w:ascii="??" w:hAnsi="??" w:cs="??"/>
          <w:sz w:val="28"/>
          <w:szCs w:val="28"/>
        </w:rPr>
        <w:t>2019</w:t>
      </w:r>
      <w:r>
        <w:rPr>
          <w:rFonts w:ascii="宋体" w:hAnsi="宋体" w:cs="宋体" w:hint="eastAsia"/>
          <w:sz w:val="28"/>
          <w:szCs w:val="28"/>
        </w:rPr>
        <w:t>年</w:t>
      </w:r>
      <w:r>
        <w:rPr>
          <w:rFonts w:ascii="??" w:hAnsi="??" w:cs="??"/>
          <w:sz w:val="28"/>
          <w:szCs w:val="28"/>
        </w:rPr>
        <w:t>1</w:t>
      </w:r>
      <w:r>
        <w:rPr>
          <w:rFonts w:ascii="宋体" w:hAnsi="宋体" w:cs="宋体" w:hint="eastAsia"/>
          <w:sz w:val="28"/>
          <w:szCs w:val="28"/>
        </w:rPr>
        <w:t>月</w:t>
      </w:r>
      <w:r>
        <w:rPr>
          <w:rFonts w:ascii="??" w:hAnsi="??" w:cs="??"/>
          <w:sz w:val="28"/>
          <w:szCs w:val="28"/>
        </w:rPr>
        <w:t>1</w:t>
      </w:r>
      <w:r>
        <w:rPr>
          <w:rFonts w:ascii="宋体" w:hAnsi="宋体" w:cs="宋体" w:hint="eastAsia"/>
          <w:sz w:val="28"/>
          <w:szCs w:val="28"/>
        </w:rPr>
        <w:t>日起至</w:t>
      </w:r>
      <w:r>
        <w:rPr>
          <w:rFonts w:ascii="??" w:hAnsi="??" w:cs="??"/>
          <w:sz w:val="28"/>
          <w:szCs w:val="28"/>
        </w:rPr>
        <w:t>2019</w:t>
      </w:r>
      <w:r>
        <w:rPr>
          <w:rFonts w:ascii="宋体" w:hAnsi="宋体" w:cs="宋体" w:hint="eastAsia"/>
          <w:sz w:val="28"/>
          <w:szCs w:val="28"/>
        </w:rPr>
        <w:t>年</w:t>
      </w:r>
      <w:r>
        <w:rPr>
          <w:rFonts w:ascii="??" w:hAnsi="??" w:cs="??"/>
          <w:sz w:val="28"/>
          <w:szCs w:val="28"/>
        </w:rPr>
        <w:t>12</w:t>
      </w:r>
      <w:r>
        <w:rPr>
          <w:rFonts w:ascii="宋体" w:hAnsi="宋体" w:cs="宋体" w:hint="eastAsia"/>
          <w:sz w:val="28"/>
          <w:szCs w:val="28"/>
        </w:rPr>
        <w:t>月</w:t>
      </w:r>
      <w:r>
        <w:rPr>
          <w:rFonts w:ascii="??" w:hAnsi="??" w:cs="??"/>
          <w:sz w:val="28"/>
          <w:szCs w:val="28"/>
        </w:rPr>
        <w:t>31</w:t>
      </w:r>
      <w:r>
        <w:rPr>
          <w:rFonts w:ascii="宋体" w:hAnsi="宋体" w:cs="宋体" w:hint="eastAsia"/>
          <w:sz w:val="28"/>
          <w:szCs w:val="28"/>
        </w:rPr>
        <w:t>日止。本报告报告拟在渝水区人民政府网站（</w:t>
      </w:r>
      <w:r>
        <w:rPr>
          <w:rFonts w:ascii="??" w:hAnsi="??" w:cs="??"/>
          <w:sz w:val="28"/>
          <w:szCs w:val="28"/>
        </w:rPr>
        <w:t>www.yushui.gov.cn</w:t>
      </w:r>
      <w:r>
        <w:rPr>
          <w:rFonts w:ascii="宋体" w:hAnsi="宋体" w:cs="宋体" w:hint="eastAsia"/>
          <w:sz w:val="28"/>
          <w:szCs w:val="28"/>
        </w:rPr>
        <w:t>）以及渝水区政府信息公开平台上进行公开。如对本报告有任何疑问，请联系：渝水区信息化建设中心，电话：</w:t>
      </w:r>
      <w:r>
        <w:rPr>
          <w:rFonts w:ascii="??" w:hAnsi="??" w:cs="??"/>
          <w:sz w:val="28"/>
          <w:szCs w:val="28"/>
        </w:rPr>
        <w:t>0790</w:t>
      </w:r>
      <w:r>
        <w:rPr>
          <w:rFonts w:ascii="宋体" w:hAnsi="宋体" w:cs="宋体" w:hint="eastAsia"/>
          <w:sz w:val="28"/>
          <w:szCs w:val="28"/>
        </w:rPr>
        <w:t>－</w:t>
      </w:r>
      <w:r>
        <w:rPr>
          <w:rFonts w:ascii="??" w:hAnsi="??" w:cs="??"/>
          <w:sz w:val="28"/>
          <w:szCs w:val="28"/>
        </w:rPr>
        <w:t>6738968</w:t>
      </w:r>
      <w:r>
        <w:rPr>
          <w:rFonts w:ascii="宋体" w:hAnsi="宋体" w:cs="宋体" w:hint="eastAsia"/>
          <w:sz w:val="28"/>
          <w:szCs w:val="28"/>
        </w:rPr>
        <w:t>。</w:t>
      </w:r>
    </w:p>
    <w:sectPr w:rsidR="00557C52" w:rsidSect="000F547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
    <w:altName w:val="Times New Roman"/>
    <w:panose1 w:val="00000000000000000000"/>
    <w:charset w:val="00"/>
    <w:family w:val="auto"/>
    <w:notTrueType/>
    <w:pitch w:val="default"/>
    <w:sig w:usb0="00000003" w:usb1="00000000" w:usb2="00000000" w:usb3="00000000" w:csb0="00000001" w:csb1="00000000"/>
  </w:font>
  <w:font w:name="楷体">
    <w:altName w:val="楷体_GB2312"/>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A3A78"/>
    <w:rsid w:val="000F4C4A"/>
    <w:rsid w:val="000F5472"/>
    <w:rsid w:val="00105285"/>
    <w:rsid w:val="001B1273"/>
    <w:rsid w:val="001B6011"/>
    <w:rsid w:val="00266594"/>
    <w:rsid w:val="00275186"/>
    <w:rsid w:val="003B4873"/>
    <w:rsid w:val="00553144"/>
    <w:rsid w:val="00557C52"/>
    <w:rsid w:val="00612FF8"/>
    <w:rsid w:val="00671B23"/>
    <w:rsid w:val="0070642F"/>
    <w:rsid w:val="007A3A78"/>
    <w:rsid w:val="00892145"/>
    <w:rsid w:val="0089382D"/>
    <w:rsid w:val="0098701E"/>
    <w:rsid w:val="009A3961"/>
    <w:rsid w:val="009E3024"/>
    <w:rsid w:val="00A24BCE"/>
    <w:rsid w:val="00A708F7"/>
    <w:rsid w:val="00B21035"/>
    <w:rsid w:val="00B26EB5"/>
    <w:rsid w:val="00B960BC"/>
    <w:rsid w:val="00BA47BD"/>
    <w:rsid w:val="00C6080C"/>
    <w:rsid w:val="00C97EA9"/>
    <w:rsid w:val="00CB511A"/>
    <w:rsid w:val="00CD6974"/>
    <w:rsid w:val="00E0172F"/>
    <w:rsid w:val="00E02213"/>
    <w:rsid w:val="00EE26CD"/>
    <w:rsid w:val="00F341FA"/>
    <w:rsid w:val="024B0C65"/>
    <w:rsid w:val="0ABC5E6A"/>
    <w:rsid w:val="193D06E3"/>
    <w:rsid w:val="1D8A299D"/>
    <w:rsid w:val="2C7124E4"/>
    <w:rsid w:val="2EBE3ED1"/>
    <w:rsid w:val="2F95591D"/>
    <w:rsid w:val="307B0568"/>
    <w:rsid w:val="521D6FEF"/>
    <w:rsid w:val="567D3E70"/>
    <w:rsid w:val="5BDB4C69"/>
    <w:rsid w:val="5D2A69A9"/>
    <w:rsid w:val="635F0435"/>
    <w:rsid w:val="663E5757"/>
    <w:rsid w:val="689B6633"/>
    <w:rsid w:val="6B075EA3"/>
    <w:rsid w:val="7066376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BodyTextIndent3"/>
    <w:qFormat/>
    <w:rsid w:val="000F5472"/>
    <w:pPr>
      <w:widowControl w:val="0"/>
      <w:jc w:val="both"/>
    </w:pPr>
    <w:rPr>
      <w:rFonts w:ascii="Calibri" w:hAnsi="Calibri" w:cs="黑体"/>
    </w:rPr>
  </w:style>
  <w:style w:type="paragraph" w:styleId="Heading2">
    <w:name w:val="heading 2"/>
    <w:basedOn w:val="Normal"/>
    <w:next w:val="Normal"/>
    <w:link w:val="Heading2Char"/>
    <w:uiPriority w:val="99"/>
    <w:qFormat/>
    <w:rsid w:val="000F5472"/>
    <w:pPr>
      <w:keepNext/>
      <w:keepLines/>
      <w:spacing w:before="260" w:after="260" w:line="416" w:lineRule="auto"/>
      <w:outlineLvl w:val="1"/>
    </w:pPr>
    <w:rPr>
      <w:rFonts w:ascii="Cambria" w:hAnsi="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A24BCE"/>
    <w:rPr>
      <w:rFonts w:ascii="Cambria" w:eastAsia="宋体" w:hAnsi="Cambria" w:cs="Times New Roman"/>
      <w:b/>
      <w:bCs/>
      <w:sz w:val="32"/>
      <w:szCs w:val="32"/>
    </w:rPr>
  </w:style>
  <w:style w:type="paragraph" w:styleId="BodyTextIndent3">
    <w:name w:val="Body Text Indent 3"/>
    <w:basedOn w:val="Normal"/>
    <w:link w:val="BodyTextIndent3Char"/>
    <w:uiPriority w:val="99"/>
    <w:rsid w:val="000F5472"/>
    <w:pPr>
      <w:spacing w:line="400" w:lineRule="exact"/>
      <w:ind w:firstLineChars="200" w:firstLine="480"/>
    </w:pPr>
    <w:rPr>
      <w:rFonts w:ascii="宋体" w:hAnsi="宋体"/>
      <w:sz w:val="24"/>
    </w:rPr>
  </w:style>
  <w:style w:type="character" w:customStyle="1" w:styleId="BodyTextIndent3Char">
    <w:name w:val="Body Text Indent 3 Char"/>
    <w:basedOn w:val="DefaultParagraphFont"/>
    <w:link w:val="BodyTextIndent3"/>
    <w:uiPriority w:val="99"/>
    <w:semiHidden/>
    <w:locked/>
    <w:rsid w:val="00A24BCE"/>
    <w:rPr>
      <w:rFonts w:ascii="Calibri" w:hAnsi="Calibri" w:cs="黑体"/>
      <w:sz w:val="16"/>
      <w:szCs w:val="16"/>
    </w:rPr>
  </w:style>
  <w:style w:type="paragraph" w:styleId="NormalWeb">
    <w:name w:val="Normal (Web)"/>
    <w:basedOn w:val="Normal"/>
    <w:uiPriority w:val="99"/>
    <w:rsid w:val="000F5472"/>
    <w:pPr>
      <w:spacing w:beforeAutospacing="1" w:afterAutospacing="1"/>
      <w:jc w:val="left"/>
    </w:pPr>
    <w:rPr>
      <w:rFonts w:cs="Times New Roman"/>
      <w:kern w:val="0"/>
      <w:sz w:val="24"/>
    </w:rPr>
  </w:style>
  <w:style w:type="paragraph" w:customStyle="1" w:styleId="1">
    <w:name w:val="列出段落1"/>
    <w:basedOn w:val="Normal"/>
    <w:uiPriority w:val="99"/>
    <w:rsid w:val="000F547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537</Words>
  <Characters>3065</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渝水区人民政府信息公开工作2019年度报告</dc:title>
  <dc:subject/>
  <dc:creator>Administrator</dc:creator>
  <cp:keywords/>
  <dc:description/>
  <cp:lastModifiedBy>刘海勇</cp:lastModifiedBy>
  <cp:revision>2</cp:revision>
  <dcterms:created xsi:type="dcterms:W3CDTF">2020-02-05T01:19:00Z</dcterms:created>
  <dcterms:modified xsi:type="dcterms:W3CDTF">2020-02-05T01:19:00Z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