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4"/>
          <w:szCs w:val="44"/>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4"/>
          <w:szCs w:val="44"/>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0"/>
          <w:sz w:val="44"/>
          <w:szCs w:val="44"/>
          <w:shd w:val="clear" w:color="auto" w:fill="FFFFFF"/>
          <w:lang w:eastAsia="zh-CN"/>
          <w14:textFill>
            <w14:solidFill>
              <w14:schemeClr w14:val="tx1"/>
            </w14:solidFill>
          </w14:textFill>
        </w:rPr>
        <w:t>印发《新余市</w:t>
      </w:r>
      <w:r>
        <w:rPr>
          <w:rFonts w:hint="eastAsia" w:ascii="方正小标宋简体" w:hAnsi="方正小标宋简体" w:eastAsia="方正小标宋简体" w:cs="方正小标宋简体"/>
          <w:i w:val="0"/>
          <w:iCs w:val="0"/>
          <w:caps w:val="0"/>
          <w:color w:val="000000" w:themeColor="text1"/>
          <w:spacing w:val="0"/>
          <w:sz w:val="44"/>
          <w:szCs w:val="44"/>
          <w:shd w:val="clear" w:color="auto" w:fill="FFFFFF"/>
          <w14:textFill>
            <w14:solidFill>
              <w14:schemeClr w14:val="tx1"/>
            </w14:solidFill>
          </w14:textFill>
        </w:rPr>
        <w:t>公安机关关于进一步优化营商环境支持服务企业发展的若干措施</w:t>
      </w:r>
      <w:r>
        <w:rPr>
          <w:rFonts w:hint="eastAsia" w:ascii="方正小标宋简体" w:hAnsi="方正小标宋简体" w:eastAsia="方正小标宋简体" w:cs="方正小标宋简体"/>
          <w:i w:val="0"/>
          <w:iCs w:val="0"/>
          <w:caps w:val="0"/>
          <w:color w:val="000000" w:themeColor="text1"/>
          <w:spacing w:val="0"/>
          <w:sz w:val="44"/>
          <w:szCs w:val="44"/>
          <w:shd w:val="clear" w:color="auto" w:fill="FFFFFF"/>
          <w:lang w:eastAsia="zh-CN"/>
          <w14:textFill>
            <w14:solidFill>
              <w14:schemeClr w14:val="tx1"/>
            </w14:solidFill>
          </w14:textFill>
        </w:rPr>
        <w:t>》的通知</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left="0" w:leftChars="0"/>
        <w:textAlignment w:val="auto"/>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pPr>
      <w:r>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各县分局、局属各单位：</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pPr>
      <w:r>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现将《新余市公安机关关于进一步优化营商环境</w:t>
      </w:r>
      <w:r>
        <w:rPr>
          <w:rFonts w:hint="default"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支持服务企业发展的若干措施</w:t>
      </w:r>
      <w:r>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》印发给你们，请认真抓好贯彻落实。</w:t>
      </w:r>
    </w:p>
    <w:p>
      <w:pPr>
        <w:pStyle w:val="2"/>
        <w:keepNext w:val="0"/>
        <w:keepLines w:val="0"/>
        <w:pageBreakBefore w:val="0"/>
        <w:widowControl w:val="0"/>
        <w:kinsoku/>
        <w:wordWrap/>
        <w:overflowPunct/>
        <w:topLinePunct w:val="0"/>
        <w:autoSpaceDE/>
        <w:autoSpaceDN/>
        <w:bidi w:val="0"/>
        <w:adjustRightInd/>
        <w:snapToGrid/>
        <w:spacing w:after="0" w:line="580" w:lineRule="exact"/>
        <w:ind w:left="0" w:leftChars="0"/>
        <w:textAlignment w:val="auto"/>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80" w:lineRule="exact"/>
        <w:ind w:left="0" w:leftChars="0"/>
        <w:textAlignment w:val="auto"/>
        <w:rPr>
          <w:rFonts w:hint="eastAsia" w:ascii="仿宋_GB2312" w:hAnsi="Times New Roman" w:eastAsia="仿宋_GB2312" w:cs="仿宋_GB2312"/>
          <w:i w:val="0"/>
          <w:iCs w:val="0"/>
          <w:caps w:val="0"/>
          <w:color w:val="000000" w:themeColor="text1"/>
          <w:spacing w:val="0"/>
          <w:sz w:val="32"/>
          <w:szCs w:val="32"/>
          <w:shd w:val="clear" w:color="auto" w:fill="FFFFFF"/>
          <w:lang w:val="en-US" w:eastAsia="zh-CN"/>
          <w14:textFill>
            <w14:solidFill>
              <w14:schemeClr w14:val="tx1"/>
            </w14:solidFill>
          </w14:textFill>
        </w:rPr>
      </w:pPr>
      <w:r>
        <w:rPr>
          <w:rFonts w:hint="eastAsia" w:ascii="仿宋_GB2312" w:hAnsi="Times New Roman" w:eastAsia="仿宋_GB2312" w:cs="仿宋_GB2312"/>
          <w:i w:val="0"/>
          <w:iCs w:val="0"/>
          <w:caps w:val="0"/>
          <w:color w:val="000000" w:themeColor="text1"/>
          <w:spacing w:val="0"/>
          <w:sz w:val="32"/>
          <w:szCs w:val="32"/>
          <w:shd w:val="clear" w:color="auto" w:fill="FFFFFF"/>
          <w:lang w:val="en-US" w:eastAsia="zh-CN"/>
          <w14:textFill>
            <w14:solidFill>
              <w14:schemeClr w14:val="tx1"/>
            </w14:solidFill>
          </w14:textFill>
        </w:rPr>
        <w:t xml:space="preserve"> </w:t>
      </w:r>
    </w:p>
    <w:p>
      <w:pPr>
        <w:pStyle w:val="2"/>
        <w:keepNext w:val="0"/>
        <w:keepLines w:val="0"/>
        <w:pageBreakBefore w:val="0"/>
        <w:widowControl w:val="0"/>
        <w:kinsoku/>
        <w:wordWrap/>
        <w:overflowPunct/>
        <w:topLinePunct w:val="0"/>
        <w:autoSpaceDE/>
        <w:autoSpaceDN/>
        <w:bidi w:val="0"/>
        <w:adjustRightInd/>
        <w:snapToGrid/>
        <w:spacing w:after="0" w:line="580" w:lineRule="exact"/>
        <w:ind w:left="0" w:leftChars="0"/>
        <w:textAlignment w:val="auto"/>
        <w:rPr>
          <w:rFonts w:hint="eastAsia" w:ascii="仿宋_GB2312" w:hAnsi="Times New Roman" w:eastAsia="仿宋_GB2312" w:cs="仿宋_GB2312"/>
          <w:i w:val="0"/>
          <w:iCs w:val="0"/>
          <w:caps w:val="0"/>
          <w:color w:val="000000" w:themeColor="text1"/>
          <w:spacing w:val="0"/>
          <w:sz w:val="32"/>
          <w:szCs w:val="32"/>
          <w:shd w:val="clear" w:color="auto" w:fill="FFFFFF"/>
          <w:lang w:val="en-US" w:eastAsia="zh-CN"/>
          <w14:textFill>
            <w14:solidFill>
              <w14:schemeClr w14:val="tx1"/>
            </w14:solidFill>
          </w14:textFill>
        </w:rPr>
      </w:pPr>
      <w:r>
        <w:rPr>
          <w:rFonts w:hint="eastAsia" w:ascii="仿宋_GB2312" w:hAnsi="Times New Roman" w:eastAsia="仿宋_GB2312" w:cs="仿宋_GB2312"/>
          <w:i w:val="0"/>
          <w:iCs w:val="0"/>
          <w:caps w:val="0"/>
          <w:color w:val="000000" w:themeColor="text1"/>
          <w:spacing w:val="0"/>
          <w:sz w:val="32"/>
          <w:szCs w:val="32"/>
          <w:shd w:val="clear" w:color="auto" w:fill="FFFFFF"/>
          <w:lang w:val="en-US" w:eastAsia="zh-CN"/>
          <w14:textFill>
            <w14:solidFill>
              <w14:schemeClr w14:val="tx1"/>
            </w14:solidFill>
          </w14:textFill>
        </w:rPr>
        <w:t xml:space="preserve">                              新余市公安局</w:t>
      </w:r>
    </w:p>
    <w:p>
      <w:pPr>
        <w:pStyle w:val="2"/>
        <w:keepNext w:val="0"/>
        <w:keepLines w:val="0"/>
        <w:pageBreakBefore w:val="0"/>
        <w:widowControl w:val="0"/>
        <w:kinsoku/>
        <w:wordWrap/>
        <w:overflowPunct/>
        <w:topLinePunct w:val="0"/>
        <w:autoSpaceDE/>
        <w:autoSpaceDN/>
        <w:bidi w:val="0"/>
        <w:adjustRightInd/>
        <w:snapToGrid/>
        <w:spacing w:after="0" w:line="580" w:lineRule="exact"/>
        <w:ind w:left="0" w:leftChars="0" w:firstLine="5120" w:firstLineChars="1600"/>
        <w:textAlignment w:val="auto"/>
        <w:rPr>
          <w:rFonts w:hint="default" w:ascii="仿宋_GB2312" w:hAnsi="Times New Roman" w:eastAsia="仿宋_GB2312" w:cs="仿宋_GB2312"/>
          <w:i w:val="0"/>
          <w:iCs w:val="0"/>
          <w:caps w:val="0"/>
          <w:color w:val="000000" w:themeColor="text1"/>
          <w:spacing w:val="0"/>
          <w:sz w:val="32"/>
          <w:szCs w:val="32"/>
          <w:shd w:val="clear" w:color="auto" w:fill="FFFFFF"/>
          <w:lang w:val="en-US" w:eastAsia="zh-CN"/>
          <w14:textFill>
            <w14:solidFill>
              <w14:schemeClr w14:val="tx1"/>
            </w14:solidFill>
          </w14:textFill>
        </w:rPr>
      </w:pPr>
      <w:r>
        <w:rPr>
          <w:rFonts w:hint="eastAsia" w:ascii="仿宋_GB2312" w:hAnsi="Times New Roman" w:eastAsia="仿宋_GB2312" w:cs="仿宋_GB2312"/>
          <w:i w:val="0"/>
          <w:iCs w:val="0"/>
          <w:caps w:val="0"/>
          <w:color w:val="000000" w:themeColor="text1"/>
          <w:spacing w:val="0"/>
          <w:sz w:val="32"/>
          <w:szCs w:val="32"/>
          <w:shd w:val="clear" w:color="auto" w:fill="FFFFFF"/>
          <w:lang w:val="en-US" w:eastAsia="zh-CN"/>
          <w14:textFill>
            <w14:solidFill>
              <w14:schemeClr w14:val="tx1"/>
            </w14:solidFill>
          </w14:textFill>
        </w:rPr>
        <w:t xml:space="preserve"> 2023年8月23日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ascii="微软雅黑" w:hAnsi="微软雅黑" w:eastAsia="微软雅黑" w:cs="微软雅黑"/>
          <w:i w:val="0"/>
          <w:iCs w:val="0"/>
          <w:caps w:val="0"/>
          <w:color w:val="000000" w:themeColor="text1"/>
          <w:spacing w:val="0"/>
          <w:sz w:val="21"/>
          <w:szCs w:val="21"/>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0"/>
          <w:sz w:val="43"/>
          <w:szCs w:val="43"/>
          <w:shd w:val="clear" w:color="auto" w:fill="FFFFFF"/>
          <w:lang w:eastAsia="zh-CN"/>
          <w14:textFill>
            <w14:solidFill>
              <w14:schemeClr w14:val="tx1"/>
            </w14:solidFill>
          </w14:textFill>
        </w:rPr>
        <w:t>新余市</w:t>
      </w:r>
      <w:r>
        <w:rPr>
          <w:rFonts w:ascii="方正小标宋简体" w:hAnsi="方正小标宋简体" w:eastAsia="方正小标宋简体" w:cs="方正小标宋简体"/>
          <w:i w:val="0"/>
          <w:iCs w:val="0"/>
          <w:caps w:val="0"/>
          <w:color w:val="000000" w:themeColor="text1"/>
          <w:spacing w:val="0"/>
          <w:sz w:val="43"/>
          <w:szCs w:val="43"/>
          <w:shd w:val="clear" w:color="auto" w:fill="FFFFFF"/>
          <w14:textFill>
            <w14:solidFill>
              <w14:schemeClr w14:val="tx1"/>
            </w14:solidFill>
          </w14:textFill>
        </w:rPr>
        <w:t>公安机关关于进一步优化营商环境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0"/>
        <w:jc w:val="center"/>
        <w:textAlignment w:val="auto"/>
        <w:rPr>
          <w:rFonts w:hint="eastAsia" w:ascii="微软雅黑" w:hAnsi="微软雅黑" w:eastAsia="微软雅黑" w:cs="微软雅黑"/>
          <w:i w:val="0"/>
          <w:iCs w:val="0"/>
          <w:caps w:val="0"/>
          <w:color w:val="000000" w:themeColor="text1"/>
          <w:spacing w:val="0"/>
          <w:sz w:val="21"/>
          <w:szCs w:val="21"/>
          <w14:textFill>
            <w14:solidFill>
              <w14:schemeClr w14:val="tx1"/>
            </w14:solidFill>
          </w14:textFill>
        </w:rPr>
      </w:pPr>
      <w:r>
        <w:rPr>
          <w:rFonts w:hint="default" w:ascii="方正小标宋简体" w:hAnsi="方正小标宋简体" w:eastAsia="方正小标宋简体" w:cs="方正小标宋简体"/>
          <w:i w:val="0"/>
          <w:iCs w:val="0"/>
          <w:caps w:val="0"/>
          <w:color w:val="000000" w:themeColor="text1"/>
          <w:spacing w:val="0"/>
          <w:sz w:val="43"/>
          <w:szCs w:val="43"/>
          <w:shd w:val="clear" w:color="auto" w:fill="FFFFFF"/>
          <w14:textFill>
            <w14:solidFill>
              <w14:schemeClr w14:val="tx1"/>
            </w14:solidFill>
          </w14:textFill>
        </w:rPr>
        <w:t>支持服务企业发展的若干措施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645"/>
        <w:jc w:val="both"/>
        <w:textAlignment w:val="auto"/>
        <w:rPr>
          <w:rFonts w:hint="eastAsia" w:ascii="Times New Roman" w:hAnsi="Times New Roman" w:eastAsia="微软雅黑" w:cs="Times New Roman"/>
          <w:i w:val="0"/>
          <w:iCs w:val="0"/>
          <w:caps w:val="0"/>
          <w:color w:val="000000" w:themeColor="text1"/>
          <w:spacing w:val="0"/>
          <w:sz w:val="31"/>
          <w:szCs w:val="31"/>
          <w:shd w:val="clear" w:color="auto" w:fill="FFFFFF"/>
          <w14:textFill>
            <w14:solidFill>
              <w14:schemeClr w14:val="tx1"/>
            </w14:solidFill>
          </w14:textFill>
        </w:rPr>
      </w:pPr>
    </w:p>
    <w:p>
      <w:pPr>
        <w:keepNext w:val="0"/>
        <w:keepLines w:val="0"/>
        <w:pageBreakBefore w:val="0"/>
        <w:kinsoku/>
        <w:wordWrap/>
        <w:overflowPunct/>
        <w:topLinePunct w:val="0"/>
        <w:autoSpaceDE/>
        <w:autoSpaceDN/>
        <w:bidi w:val="0"/>
        <w:spacing w:line="580" w:lineRule="exact"/>
        <w:ind w:left="0" w:leftChars="0"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hAnsi="Times New Roman" w:eastAsia="仿宋_GB2312" w:cs="仿宋_GB2312"/>
          <w:i w:val="0"/>
          <w:iCs w:val="0"/>
          <w:caps w:val="0"/>
          <w:color w:val="000000" w:themeColor="text1"/>
          <w:spacing w:val="0"/>
          <w:sz w:val="32"/>
          <w:szCs w:val="32"/>
          <w:shd w:val="clear" w:color="auto" w:fill="FFFFFF"/>
          <w14:textFill>
            <w14:solidFill>
              <w14:schemeClr w14:val="tx1"/>
            </w14:solidFill>
          </w14:textFill>
        </w:rPr>
        <w:t>为深入贯彻落实党的二十大精神，认真落实</w:t>
      </w:r>
      <w:r>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上级机关</w:t>
      </w:r>
      <w:r>
        <w:rPr>
          <w:rFonts w:hint="eastAsia" w:ascii="仿宋_GB2312" w:hAnsi="Times New Roman" w:eastAsia="仿宋_GB2312" w:cs="仿宋_GB2312"/>
          <w:i w:val="0"/>
          <w:iCs w:val="0"/>
          <w:caps w:val="0"/>
          <w:color w:val="000000" w:themeColor="text1"/>
          <w:spacing w:val="0"/>
          <w:sz w:val="32"/>
          <w:szCs w:val="32"/>
          <w:shd w:val="clear" w:color="auto" w:fill="FFFFFF"/>
          <w14:textFill>
            <w14:solidFill>
              <w14:schemeClr w14:val="tx1"/>
            </w14:solidFill>
          </w14:textFill>
        </w:rPr>
        <w:t>对优化营商环境、支持服务企业发展的</w:t>
      </w:r>
      <w:r>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决策</w:t>
      </w:r>
      <w:r>
        <w:rPr>
          <w:rFonts w:hint="eastAsia" w:ascii="仿宋_GB2312" w:hAnsi="Times New Roman" w:eastAsia="仿宋_GB2312" w:cs="仿宋_GB2312"/>
          <w:i w:val="0"/>
          <w:iCs w:val="0"/>
          <w:caps w:val="0"/>
          <w:color w:val="000000" w:themeColor="text1"/>
          <w:spacing w:val="0"/>
          <w:sz w:val="32"/>
          <w:szCs w:val="32"/>
          <w:shd w:val="clear" w:color="auto" w:fill="FFFFFF"/>
          <w14:textFill>
            <w14:solidFill>
              <w14:schemeClr w14:val="tx1"/>
            </w14:solidFill>
          </w14:textFill>
        </w:rPr>
        <w:t>部署，更好统筹发展和安全、活力和秩序、服务和监管，</w:t>
      </w:r>
      <w:r>
        <w:rPr>
          <w:rFonts w:hint="eastAsia" w:ascii="仿宋_GB2312" w:eastAsia="仿宋_GB2312"/>
          <w:color w:val="000000" w:themeColor="text1"/>
          <w:sz w:val="32"/>
          <w:szCs w:val="32"/>
          <w14:textFill>
            <w14:solidFill>
              <w14:schemeClr w14:val="tx1"/>
            </w14:solidFill>
          </w14:textFill>
        </w:rPr>
        <w:t>推动营商环境优化升级，助力</w:t>
      </w:r>
      <w:r>
        <w:rPr>
          <w:rFonts w:hint="eastAsia" w:ascii="仿宋_GB2312" w:eastAsia="仿宋_GB2312"/>
          <w:color w:val="000000" w:themeColor="text1"/>
          <w:sz w:val="32"/>
          <w:szCs w:val="32"/>
          <w:lang w:eastAsia="zh-CN"/>
          <w14:textFill>
            <w14:solidFill>
              <w14:schemeClr w14:val="tx1"/>
            </w14:solidFill>
          </w14:textFill>
        </w:rPr>
        <w:t>加快打造新型工业强市、</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奋力谱写中国式现代化的新余篇章</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结合新余公安实际，制定如下措施。</w:t>
      </w:r>
    </w:p>
    <w:p>
      <w:pPr>
        <w:keepNext w:val="0"/>
        <w:keepLines w:val="0"/>
        <w:pageBreakBefore w:val="0"/>
        <w:kinsoku/>
        <w:wordWrap/>
        <w:overflowPunct/>
        <w:topLinePunct w:val="0"/>
        <w:autoSpaceDE/>
        <w:autoSpaceDN/>
        <w:bidi w:val="0"/>
        <w:spacing w:line="580" w:lineRule="exact"/>
        <w:ind w:left="0" w:leftChars="0"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一、简化涉企审批事项</w:t>
      </w:r>
    </w:p>
    <w:p>
      <w:pPr>
        <w:keepNext w:val="0"/>
        <w:keepLines w:val="0"/>
        <w:pageBreakBefore w:val="0"/>
        <w:kinsoku/>
        <w:wordWrap/>
        <w:overflowPunct/>
        <w:topLinePunct w:val="0"/>
        <w:autoSpaceDE/>
        <w:autoSpaceDN/>
        <w:bidi w:val="0"/>
        <w:adjustRightInd w:val="0"/>
        <w:snapToGrid w:val="0"/>
        <w:spacing w:line="580" w:lineRule="exact"/>
        <w:ind w:left="0" w:leftChars="0" w:firstLine="643" w:firstLineChars="200"/>
        <w:textAlignment w:val="auto"/>
        <w:rPr>
          <w:rFonts w:ascii="仿宋_GB2312" w:eastAsia="仿宋_GB2312" w:cs="仿宋_GB2312"/>
          <w:color w:val="000000" w:themeColor="text1"/>
          <w:sz w:val="32"/>
          <w:szCs w:val="32"/>
          <w14:textFill>
            <w14:solidFill>
              <w14:schemeClr w14:val="tx1"/>
            </w14:solidFill>
          </w14:textFill>
        </w:rPr>
      </w:pPr>
      <w:r>
        <w:rPr>
          <w:rFonts w:hint="eastAsia" w:ascii="楷体_GB2312" w:eastAsia="楷体_GB2312" w:cs="仿宋_GB2312"/>
          <w:b/>
          <w:color w:val="000000" w:themeColor="text1"/>
          <w:sz w:val="32"/>
          <w:szCs w:val="32"/>
          <w:lang w:val="en-US" w:eastAsia="zh-CN"/>
          <w14:textFill>
            <w14:solidFill>
              <w14:schemeClr w14:val="tx1"/>
            </w14:solidFill>
          </w14:textFill>
        </w:rPr>
        <w:t>1.</w:t>
      </w:r>
      <w:r>
        <w:rPr>
          <w:rFonts w:hint="eastAsia" w:ascii="楷体_GB2312" w:eastAsia="楷体_GB2312" w:cs="仿宋_GB2312"/>
          <w:b/>
          <w:color w:val="000000" w:themeColor="text1"/>
          <w:sz w:val="32"/>
          <w:szCs w:val="32"/>
          <w14:textFill>
            <w14:solidFill>
              <w14:schemeClr w14:val="tx1"/>
            </w14:solidFill>
          </w14:textFill>
        </w:rPr>
        <w:t>开通服务</w:t>
      </w:r>
      <w:r>
        <w:rPr>
          <w:rFonts w:hint="eastAsia" w:ascii="楷体_GB2312" w:eastAsia="楷体_GB2312" w:cs="仿宋_GB2312"/>
          <w:b/>
          <w:color w:val="000000" w:themeColor="text1"/>
          <w:sz w:val="32"/>
          <w:szCs w:val="32"/>
          <w:lang w:eastAsia="zh-CN"/>
          <w14:textFill>
            <w14:solidFill>
              <w14:schemeClr w14:val="tx1"/>
            </w14:solidFill>
          </w14:textFill>
        </w:rPr>
        <w:t>企业</w:t>
      </w:r>
      <w:r>
        <w:rPr>
          <w:rFonts w:hint="eastAsia" w:ascii="楷体_GB2312" w:eastAsia="楷体_GB2312" w:cs="仿宋_GB2312"/>
          <w:b/>
          <w:color w:val="000000" w:themeColor="text1"/>
          <w:sz w:val="32"/>
          <w:szCs w:val="32"/>
          <w14:textFill>
            <w14:solidFill>
              <w14:schemeClr w14:val="tx1"/>
            </w14:solidFill>
          </w14:textFill>
        </w:rPr>
        <w:t>绿色通道。</w:t>
      </w:r>
      <w:r>
        <w:rPr>
          <w:rFonts w:hint="eastAsia" w:ascii="仿宋_GB2312" w:eastAsia="仿宋_GB2312" w:cs="仿宋_GB2312"/>
          <w:color w:val="000000" w:themeColor="text1"/>
          <w:sz w:val="32"/>
          <w:szCs w:val="32"/>
          <w:lang w:eastAsia="zh-CN"/>
          <w14:textFill>
            <w14:solidFill>
              <w14:schemeClr w14:val="tx1"/>
            </w14:solidFill>
          </w14:textFill>
        </w:rPr>
        <w:t>持续推行容缺办理工作，对部分审批事项</w:t>
      </w:r>
      <w:r>
        <w:rPr>
          <w:rFonts w:hint="eastAsia" w:ascii="仿宋_GB2312" w:eastAsia="仿宋_GB2312" w:cs="仿宋_GB2312"/>
          <w:color w:val="000000" w:themeColor="text1"/>
          <w:sz w:val="32"/>
          <w:szCs w:val="32"/>
          <w14:textFill>
            <w14:solidFill>
              <w14:schemeClr w14:val="tx1"/>
            </w14:solidFill>
          </w14:textFill>
        </w:rPr>
        <w:t>允许先行批准，再补充</w:t>
      </w:r>
      <w:r>
        <w:rPr>
          <w:rFonts w:hint="eastAsia" w:ascii="仿宋_GB2312" w:eastAsia="仿宋_GB2312" w:cs="仿宋_GB2312"/>
          <w:color w:val="000000" w:themeColor="text1"/>
          <w:sz w:val="32"/>
          <w:szCs w:val="32"/>
          <w:lang w:eastAsia="zh-CN"/>
          <w14:textFill>
            <w14:solidFill>
              <w14:schemeClr w14:val="tx1"/>
            </w14:solidFill>
          </w14:textFill>
        </w:rPr>
        <w:t>相关</w:t>
      </w:r>
      <w:r>
        <w:rPr>
          <w:rFonts w:hint="eastAsia" w:ascii="仿宋_GB2312" w:eastAsia="仿宋_GB2312" w:cs="仿宋_GB2312"/>
          <w:color w:val="000000" w:themeColor="text1"/>
          <w:sz w:val="32"/>
          <w:szCs w:val="32"/>
          <w14:textFill>
            <w14:solidFill>
              <w14:schemeClr w14:val="tx1"/>
            </w14:solidFill>
          </w14:textFill>
        </w:rPr>
        <w:t>证明材料，缩短审批或备案时间。对企业</w:t>
      </w:r>
      <w:r>
        <w:rPr>
          <w:rFonts w:hint="eastAsia" w:ascii="仿宋_GB2312" w:eastAsia="仿宋_GB2312" w:cs="仿宋_GB2312"/>
          <w:color w:val="000000" w:themeColor="text1"/>
          <w:sz w:val="32"/>
          <w:szCs w:val="32"/>
          <w:lang w:val="en-US" w:eastAsia="zh-CN"/>
          <w14:textFill>
            <w14:solidFill>
              <w14:schemeClr w14:val="tx1"/>
            </w14:solidFill>
          </w14:textFill>
        </w:rPr>
        <w:t>员工</w:t>
      </w:r>
      <w:r>
        <w:rPr>
          <w:rFonts w:hint="eastAsia" w:ascii="仿宋_GB2312" w:eastAsia="仿宋_GB2312" w:cs="仿宋_GB2312"/>
          <w:color w:val="000000" w:themeColor="text1"/>
          <w:sz w:val="32"/>
          <w:szCs w:val="32"/>
          <w14:textFill>
            <w14:solidFill>
              <w14:schemeClr w14:val="tx1"/>
            </w14:solidFill>
          </w14:textFill>
        </w:rPr>
        <w:t>有</w:t>
      </w:r>
      <w:r>
        <w:rPr>
          <w:rFonts w:hint="eastAsia" w:ascii="仿宋_GB2312" w:eastAsia="仿宋_GB2312" w:cs="仿宋_GB2312"/>
          <w:color w:val="000000" w:themeColor="text1"/>
          <w:sz w:val="32"/>
          <w:szCs w:val="32"/>
          <w:lang w:eastAsia="zh-CN"/>
          <w14:textFill>
            <w14:solidFill>
              <w14:schemeClr w14:val="tx1"/>
            </w14:solidFill>
          </w14:textFill>
        </w:rPr>
        <w:t>集中</w:t>
      </w:r>
      <w:r>
        <w:rPr>
          <w:rFonts w:hint="eastAsia" w:ascii="仿宋_GB2312" w:eastAsia="仿宋_GB2312" w:cs="仿宋_GB2312"/>
          <w:color w:val="000000" w:themeColor="text1"/>
          <w:sz w:val="32"/>
          <w:szCs w:val="32"/>
          <w14:textFill>
            <w14:solidFill>
              <w14:schemeClr w14:val="tx1"/>
            </w14:solidFill>
          </w14:textFill>
        </w:rPr>
        <w:t>办理居住证、</w:t>
      </w:r>
      <w:r>
        <w:rPr>
          <w:rFonts w:hint="eastAsia" w:ascii="仿宋_GB2312" w:eastAsia="仿宋_GB2312" w:cs="仿宋_GB2312"/>
          <w:color w:val="000000" w:themeColor="text1"/>
          <w:sz w:val="32"/>
          <w:szCs w:val="32"/>
          <w:lang w:val="en-US" w:eastAsia="zh-CN"/>
          <w14:textFill>
            <w14:solidFill>
              <w14:schemeClr w14:val="tx1"/>
            </w14:solidFill>
          </w14:textFill>
        </w:rPr>
        <w:t>居住登记</w:t>
      </w:r>
      <w:r>
        <w:rPr>
          <w:rFonts w:hint="eastAsia" w:ascii="仿宋_GB2312" w:eastAsia="仿宋_GB2312" w:cs="仿宋_GB2312"/>
          <w:color w:val="000000" w:themeColor="text1"/>
          <w:sz w:val="32"/>
          <w:szCs w:val="32"/>
          <w14:textFill>
            <w14:solidFill>
              <w14:schemeClr w14:val="tx1"/>
            </w14:solidFill>
          </w14:textFill>
        </w:rPr>
        <w:t>等业务需求的，集中上门服务，简化流程、现场办理。（责任单位：行政审批服务处、治安支队、交警支队、禁毒支队等，各县分局）</w:t>
      </w:r>
    </w:p>
    <w:p>
      <w:pPr>
        <w:pStyle w:val="4"/>
        <w:keepNext w:val="0"/>
        <w:keepLines w:val="0"/>
        <w:pageBreakBefore w:val="0"/>
        <w:widowControl/>
        <w:shd w:val="clear" w:color="auto" w:fill="FFFFFF"/>
        <w:kinsoku/>
        <w:wordWrap/>
        <w:overflowPunct/>
        <w:topLinePunct w:val="0"/>
        <w:autoSpaceDE w:val="0"/>
        <w:autoSpaceDN/>
        <w:bidi w:val="0"/>
        <w:adjustRightInd/>
        <w:snapToGrid/>
        <w:spacing w:before="0" w:beforeAutospacing="0" w:after="0" w:afterAutospacing="0" w:line="580" w:lineRule="exact"/>
        <w:ind w:left="0" w:leftChars="0" w:firstLine="645"/>
        <w:jc w:val="both"/>
        <w:textAlignment w:val="auto"/>
        <w:rPr>
          <w:rFonts w:hint="eastAsia" w:ascii="微软雅黑" w:hAnsi="微软雅黑" w:eastAsia="仿宋_GB2312" w:cs="微软雅黑"/>
          <w:b/>
          <w:bCs/>
          <w:color w:val="000000" w:themeColor="text1"/>
          <w:sz w:val="32"/>
          <w:szCs w:val="32"/>
          <w14:textFill>
            <w14:solidFill>
              <w14:schemeClr w14:val="tx1"/>
            </w14:solidFill>
          </w14:textFill>
        </w:rPr>
      </w:pPr>
      <w:r>
        <w:rPr>
          <w:rStyle w:val="8"/>
          <w:rFonts w:hint="eastAsia" w:ascii="楷体_GB2312" w:eastAsia="楷体_GB2312"/>
          <w:color w:val="000000" w:themeColor="text1"/>
          <w:sz w:val="32"/>
          <w:szCs w:val="32"/>
          <w:shd w:val="clear" w:color="auto" w:fill="FFFFFF"/>
          <w:lang w:val="en-US" w:eastAsia="zh-CN"/>
          <w14:textFill>
            <w14:solidFill>
              <w14:schemeClr w14:val="tx1"/>
            </w14:solidFill>
          </w14:textFill>
        </w:rPr>
        <w:t>2.</w:t>
      </w:r>
      <w:r>
        <w:rPr>
          <w:rStyle w:val="8"/>
          <w:rFonts w:hint="eastAsia" w:ascii="楷体_GB2312" w:eastAsia="楷体_GB2312"/>
          <w:color w:val="000000" w:themeColor="text1"/>
          <w:sz w:val="32"/>
          <w:szCs w:val="32"/>
          <w:shd w:val="clear" w:color="auto" w:fill="FFFFFF"/>
          <w14:textFill>
            <w14:solidFill>
              <w14:schemeClr w14:val="tx1"/>
            </w14:solidFill>
          </w14:textFill>
        </w:rPr>
        <w:t>支持举办大型</w:t>
      </w:r>
      <w:r>
        <w:rPr>
          <w:rStyle w:val="8"/>
          <w:rFonts w:hint="eastAsia" w:ascii="楷体_GB2312" w:eastAsia="楷体_GB2312"/>
          <w:color w:val="000000" w:themeColor="text1"/>
          <w:sz w:val="32"/>
          <w:szCs w:val="32"/>
          <w:shd w:val="clear" w:color="auto" w:fill="FFFFFF"/>
          <w:lang w:eastAsia="zh-CN"/>
          <w14:textFill>
            <w14:solidFill>
              <w14:schemeClr w14:val="tx1"/>
            </w14:solidFill>
          </w14:textFill>
        </w:rPr>
        <w:t>文旅</w:t>
      </w:r>
      <w:r>
        <w:rPr>
          <w:rStyle w:val="8"/>
          <w:rFonts w:hint="eastAsia" w:ascii="楷体_GB2312" w:eastAsia="楷体_GB2312"/>
          <w:color w:val="000000" w:themeColor="text1"/>
          <w:sz w:val="32"/>
          <w:szCs w:val="32"/>
          <w:shd w:val="clear" w:color="auto" w:fill="FFFFFF"/>
          <w14:textFill>
            <w14:solidFill>
              <w14:schemeClr w14:val="tx1"/>
            </w14:solidFill>
          </w14:textFill>
        </w:rPr>
        <w:t>活动。</w:t>
      </w:r>
      <w:r>
        <w:rPr>
          <w:rStyle w:val="7"/>
          <w:rFonts w:hint="eastAsia" w:ascii="仿宋_GB2312" w:hAnsi="仿宋_GB2312" w:eastAsia="仿宋_GB2312" w:cs="仿宋_GB2312"/>
          <w:b w:val="0"/>
          <w:bCs/>
          <w:i w:val="0"/>
          <w:iCs w:val="0"/>
          <w:caps w:val="0"/>
          <w:color w:val="000000" w:themeColor="text1"/>
          <w:spacing w:val="0"/>
          <w:sz w:val="32"/>
          <w:szCs w:val="32"/>
          <w:shd w:val="clear" w:color="auto" w:fill="FFFFFF"/>
          <w:lang w:eastAsia="zh-CN"/>
          <w14:textFill>
            <w14:solidFill>
              <w14:schemeClr w14:val="tx1"/>
            </w14:solidFill>
          </w14:textFill>
        </w:rPr>
        <w:t>贯彻落实省厅关于</w:t>
      </w:r>
      <w:r>
        <w:rPr>
          <w:rFonts w:hint="eastAsia" w:ascii="仿宋_GB2312" w:hAnsi="仿宋_GB2312" w:eastAsia="仿宋_GB2312" w:cs="仿宋_GB2312"/>
          <w:b w:val="0"/>
          <w:bCs/>
          <w:i w:val="0"/>
          <w:iCs w:val="0"/>
          <w:caps w:val="0"/>
          <w:color w:val="000000" w:themeColor="text1"/>
          <w:spacing w:val="0"/>
          <w:sz w:val="32"/>
          <w:szCs w:val="32"/>
          <w:shd w:val="clear" w:color="auto" w:fill="FFFFFF"/>
          <w14:textFill>
            <w14:solidFill>
              <w14:schemeClr w14:val="tx1"/>
            </w14:solidFill>
          </w14:textFill>
        </w:rPr>
        <w:t>大型群众性活动安全许可审批时</w:t>
      </w:r>
      <w:r>
        <w:rPr>
          <w:rFonts w:hint="eastAsia" w:ascii="仿宋_GB2312" w:hAnsi="仿宋_GB2312" w:eastAsia="仿宋_GB2312" w:cs="仿宋_GB2312"/>
          <w:color w:val="000000" w:themeColor="text1"/>
          <w:sz w:val="32"/>
          <w:szCs w:val="32"/>
          <w:u w:val="none"/>
          <w14:textFill>
            <w14:solidFill>
              <w14:schemeClr w14:val="tx1"/>
            </w14:solidFill>
          </w14:textFill>
        </w:rPr>
        <w:t>限压缩为5个工作日</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要求</w:t>
      </w:r>
      <w:r>
        <w:rPr>
          <w:rFonts w:hint="eastAsia" w:ascii="仿宋_GB2312" w:hAnsi="仿宋_GB2312" w:eastAsia="仿宋_GB2312" w:cs="仿宋_GB2312"/>
          <w:color w:val="000000" w:themeColor="text1"/>
          <w:sz w:val="32"/>
          <w:szCs w:val="32"/>
          <w:u w:val="none"/>
          <w14:textFill>
            <w14:solidFill>
              <w14:schemeClr w14:val="tx1"/>
            </w14:solidFill>
          </w14:textFill>
        </w:rPr>
        <w:t>。</w:t>
      </w:r>
      <w:r>
        <w:rPr>
          <w:rFonts w:hint="eastAsia" w:ascii="仿宋_GB2312" w:hAnsi="楷体" w:eastAsia="仿宋_GB2312" w:cs="仿宋_GB2312"/>
          <w:color w:val="000000" w:themeColor="text1"/>
          <w:sz w:val="32"/>
          <w:szCs w:val="32"/>
          <w14:textFill>
            <w14:solidFill>
              <w14:schemeClr w14:val="tx1"/>
            </w14:solidFill>
          </w14:textFill>
        </w:rPr>
        <w:t>加强大型群众性活动监管，</w:t>
      </w:r>
      <w:r>
        <w:rPr>
          <w:rFonts w:hint="eastAsia" w:ascii="仿宋_GB2312" w:hAnsi="仿宋_GB2312" w:eastAsia="仿宋_GB2312" w:cs="仿宋_GB2312"/>
          <w:color w:val="000000" w:themeColor="text1"/>
          <w:sz w:val="32"/>
          <w:szCs w:val="32"/>
          <w:u w:val="none"/>
          <w14:textFill>
            <w14:solidFill>
              <w14:schemeClr w14:val="tx1"/>
            </w14:solidFill>
          </w14:textFill>
        </w:rPr>
        <w:t>严格大型活动审批监管和安全管理，督促落实安全主体责任</w:t>
      </w:r>
      <w:r>
        <w:rPr>
          <w:rFonts w:hint="eastAsia" w:ascii="仿宋_GB2312" w:hAnsi="楷体" w:eastAsia="仿宋_GB2312" w:cs="仿宋_GB2312"/>
          <w:color w:val="000000" w:themeColor="text1"/>
          <w:sz w:val="32"/>
          <w:szCs w:val="32"/>
          <w14:textFill>
            <w14:solidFill>
              <w14:schemeClr w14:val="tx1"/>
            </w14:solidFill>
          </w14:textFill>
        </w:rPr>
        <w:t>，严密应急处置</w:t>
      </w:r>
      <w:r>
        <w:rPr>
          <w:rFonts w:hint="eastAsia" w:ascii="仿宋_GB2312" w:hAnsi="楷体" w:eastAsia="仿宋_GB2312" w:cs="仿宋_GB2312"/>
          <w:color w:val="000000" w:themeColor="text1"/>
          <w:sz w:val="32"/>
          <w:szCs w:val="32"/>
          <w:lang w:eastAsia="zh-CN"/>
          <w14:textFill>
            <w14:solidFill>
              <w14:schemeClr w14:val="tx1"/>
            </w14:solidFill>
          </w14:textFill>
        </w:rPr>
        <w:t>措施</w:t>
      </w:r>
      <w:r>
        <w:rPr>
          <w:rFonts w:hint="eastAsia" w:ascii="仿宋_GB2312" w:hAnsi="楷体" w:eastAsia="仿宋_GB2312" w:cs="仿宋_GB2312"/>
          <w:color w:val="000000" w:themeColor="text1"/>
          <w:sz w:val="32"/>
          <w:szCs w:val="32"/>
          <w14:textFill>
            <w14:solidFill>
              <w14:schemeClr w14:val="tx1"/>
            </w14:solidFill>
          </w14:textFill>
        </w:rPr>
        <w:t>，严防发生群死群伤等重大安全事故。</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针对</w:t>
      </w:r>
      <w:r>
        <w:rPr>
          <w:rFonts w:hint="eastAsia" w:ascii="仿宋_GB2312" w:hAnsi="仿宋_GB2312" w:eastAsia="仿宋_GB2312" w:cs="仿宋_GB2312"/>
          <w:color w:val="000000" w:themeColor="text1"/>
          <w:sz w:val="32"/>
          <w:szCs w:val="32"/>
          <w:u w:val="none"/>
          <w14:textFill>
            <w14:solidFill>
              <w14:schemeClr w14:val="tx1"/>
            </w14:solidFill>
          </w14:textFill>
        </w:rPr>
        <w:t>大型文旅活动和商圈、夜市等</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周边交通突出问题，</w:t>
      </w:r>
      <w:r>
        <w:rPr>
          <w:rFonts w:hint="eastAsia" w:ascii="仿宋_GB2312" w:hAnsi="仿宋_GB2312" w:eastAsia="仿宋_GB2312" w:cs="仿宋_GB2312"/>
          <w:color w:val="000000" w:themeColor="text1"/>
          <w:sz w:val="32"/>
          <w:szCs w:val="32"/>
          <w:u w:val="none"/>
          <w14:textFill>
            <w14:solidFill>
              <w14:schemeClr w14:val="tx1"/>
            </w14:solidFill>
          </w14:textFill>
        </w:rPr>
        <w:t>科学划定允许临时停车的路段时段，在有条件的区域设置临时路外停车场</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14:textFill>
            <w14:solidFill>
              <w14:schemeClr w14:val="tx1"/>
            </w14:solidFill>
          </w14:textFill>
        </w:rPr>
        <w:t>对在活动现场周边严格管理路段、人行横道等以外区域违停的车辆，经提醒后十分钟内驶离的，可不予处罚；对影响交通秩序和安全的轻微交通违法，责令消除违法状态，批评教育后放行。</w:t>
      </w:r>
      <w:r>
        <w:rPr>
          <w:rFonts w:hint="eastAsia" w:ascii="仿宋_GB2312" w:hAnsi="微软雅黑" w:eastAsia="仿宋_GB2312" w:cs="仿宋_GB2312"/>
          <w:i w:val="0"/>
          <w:iCs w:val="0"/>
          <w:caps w:val="0"/>
          <w:color w:val="000000" w:themeColor="text1"/>
          <w:spacing w:val="0"/>
          <w:sz w:val="32"/>
          <w:szCs w:val="32"/>
          <w:shd w:val="clear" w:color="auto" w:fill="FFFFFF"/>
          <w14:textFill>
            <w14:solidFill>
              <w14:schemeClr w14:val="tx1"/>
            </w14:solidFill>
          </w14:textFill>
        </w:rPr>
        <w:t>（责任单位：</w:t>
      </w:r>
      <w:r>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治安支队、</w:t>
      </w:r>
      <w:r>
        <w:rPr>
          <w:rFonts w:hint="eastAsia" w:ascii="仿宋_GB2312" w:hAnsi="微软雅黑"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交警支队，</w:t>
      </w:r>
      <w:r>
        <w:rPr>
          <w:rFonts w:hint="eastAsia" w:ascii="仿宋_GB2312" w:hAnsi="微软雅黑" w:eastAsia="仿宋_GB2312" w:cs="仿宋_GB2312"/>
          <w:i w:val="0"/>
          <w:iCs w:val="0"/>
          <w:caps w:val="0"/>
          <w:color w:val="000000" w:themeColor="text1"/>
          <w:spacing w:val="0"/>
          <w:sz w:val="32"/>
          <w:szCs w:val="32"/>
          <w:shd w:val="clear" w:color="auto" w:fill="FFFFFF"/>
          <w14:textFill>
            <w14:solidFill>
              <w14:schemeClr w14:val="tx1"/>
            </w14:solidFill>
          </w14:textFill>
        </w:rPr>
        <w:t>各县分局）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645"/>
        <w:jc w:val="both"/>
        <w:textAlignment w:val="auto"/>
        <w:rPr>
          <w:rFonts w:hint="eastAsia" w:ascii="仿宋_GB2312" w:hAnsi="Times New Roman" w:eastAsia="仿宋_GB2312" w:cs="仿宋_GB2312"/>
          <w:color w:val="000000" w:themeColor="text1"/>
          <w:sz w:val="32"/>
          <w:szCs w:val="32"/>
          <w:shd w:val="clear" w:color="auto" w:fill="FFFFFF"/>
          <w14:textFill>
            <w14:solidFill>
              <w14:schemeClr w14:val="tx1"/>
            </w14:solidFill>
          </w14:textFill>
        </w:rPr>
      </w:pPr>
      <w:r>
        <w:rPr>
          <w:rStyle w:val="7"/>
          <w:rFonts w:hint="eastAsia" w:ascii="楷体_GB2312" w:hAnsi="Times New Roman" w:eastAsia="楷体_GB2312" w:cs="楷体_GB2312"/>
          <w:i w:val="0"/>
          <w:iCs w:val="0"/>
          <w:caps w:val="0"/>
          <w:color w:val="000000" w:themeColor="text1"/>
          <w:spacing w:val="0"/>
          <w:sz w:val="32"/>
          <w:szCs w:val="32"/>
          <w:shd w:val="clear" w:color="auto" w:fill="FFFFFF"/>
          <w:lang w:val="en-US" w:eastAsia="zh-CN"/>
          <w14:textFill>
            <w14:solidFill>
              <w14:schemeClr w14:val="tx1"/>
            </w14:solidFill>
          </w14:textFill>
        </w:rPr>
        <w:t>3.</w:t>
      </w:r>
      <w:r>
        <w:rPr>
          <w:rStyle w:val="7"/>
          <w:rFonts w:hint="eastAsia" w:ascii="楷体_GB2312" w:hAnsi="Times New Roman" w:eastAsia="楷体_GB2312" w:cs="楷体_GB2312"/>
          <w:i w:val="0"/>
          <w:iCs w:val="0"/>
          <w:caps w:val="0"/>
          <w:color w:val="000000" w:themeColor="text1"/>
          <w:spacing w:val="0"/>
          <w:sz w:val="32"/>
          <w:szCs w:val="32"/>
          <w:shd w:val="clear" w:color="auto" w:fill="FFFFFF"/>
          <w:lang w:eastAsia="zh-CN"/>
          <w14:textFill>
            <w14:solidFill>
              <w14:schemeClr w14:val="tx1"/>
            </w14:solidFill>
          </w14:textFill>
        </w:rPr>
        <w:t>配合做好</w:t>
      </w:r>
      <w:r>
        <w:rPr>
          <w:rStyle w:val="7"/>
          <w:rFonts w:hint="default" w:ascii="楷体_GB2312" w:hAnsi="Times New Roman" w:eastAsia="楷体_GB2312" w:cs="楷体_GB2312"/>
          <w:i w:val="0"/>
          <w:iCs w:val="0"/>
          <w:caps w:val="0"/>
          <w:color w:val="000000" w:themeColor="text1"/>
          <w:spacing w:val="0"/>
          <w:sz w:val="32"/>
          <w:szCs w:val="32"/>
          <w:shd w:val="clear" w:color="auto" w:fill="FFFFFF"/>
          <w14:textFill>
            <w14:solidFill>
              <w14:schemeClr w14:val="tx1"/>
            </w14:solidFill>
          </w14:textFill>
        </w:rPr>
        <w:t>企业集体户设立</w:t>
      </w:r>
      <w:r>
        <w:rPr>
          <w:rStyle w:val="7"/>
          <w:rFonts w:hint="eastAsia" w:ascii="楷体_GB2312" w:hAnsi="Times New Roman" w:eastAsia="楷体_GB2312" w:cs="楷体_GB2312"/>
          <w:i w:val="0"/>
          <w:iCs w:val="0"/>
          <w:caps w:val="0"/>
          <w:color w:val="000000" w:themeColor="text1"/>
          <w:spacing w:val="0"/>
          <w:sz w:val="32"/>
          <w:szCs w:val="32"/>
          <w:shd w:val="clear" w:color="auto" w:fill="FFFFFF"/>
          <w:lang w:eastAsia="zh-CN"/>
          <w14:textFill>
            <w14:solidFill>
              <w14:schemeClr w14:val="tx1"/>
            </w14:solidFill>
          </w14:textFill>
        </w:rPr>
        <w:t>有关工作。</w:t>
      </w:r>
      <w:r>
        <w:rPr>
          <w:rFonts w:hint="eastAsia" w:ascii="仿宋_GB2312" w:hAnsi="Times New Roman" w:eastAsia="仿宋_GB2312" w:cs="仿宋_GB2312"/>
          <w:color w:val="000000" w:themeColor="text1"/>
          <w:sz w:val="32"/>
          <w:szCs w:val="32"/>
          <w:shd w:val="clear" w:color="auto" w:fill="FFFFFF"/>
          <w14:textFill>
            <w14:solidFill>
              <w14:schemeClr w14:val="tx1"/>
            </w14:solidFill>
          </w14:textFill>
        </w:rPr>
        <w:t>对人才市场、科技企业孵化器、众创空间、工业园区等单位自愿申请设立单位集体户的，取消县级公安机关审批，由派出所直接办理，不受单位人员数量、是否有集体宿舍等条件限制，且单位员工及其父母、配偶、子女可随迁落户。</w:t>
      </w:r>
      <w:r>
        <w:rPr>
          <w:rFonts w:hint="eastAsia" w:ascii="仿宋_GB2312" w:hAnsi="微软雅黑" w:eastAsia="仿宋_GB2312" w:cs="仿宋_GB2312"/>
          <w:i w:val="0"/>
          <w:iCs w:val="0"/>
          <w:caps w:val="0"/>
          <w:color w:val="000000" w:themeColor="text1"/>
          <w:spacing w:val="0"/>
          <w:sz w:val="32"/>
          <w:szCs w:val="32"/>
          <w:shd w:val="clear" w:color="auto" w:fill="FFFFFF"/>
          <w14:textFill>
            <w14:solidFill>
              <w14:schemeClr w14:val="tx1"/>
            </w14:solidFill>
          </w14:textFill>
        </w:rPr>
        <w:t>（责任单位：</w:t>
      </w:r>
      <w:r>
        <w:rPr>
          <w:rFonts w:hint="eastAsia" w:ascii="仿宋_GB2312" w:hAnsi="微软雅黑"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治安</w:t>
      </w:r>
      <w:r>
        <w:rPr>
          <w:rFonts w:hint="eastAsia" w:ascii="仿宋_GB2312" w:hAnsi="微软雅黑" w:eastAsia="仿宋_GB2312" w:cs="仿宋_GB2312"/>
          <w:i w:val="0"/>
          <w:iCs w:val="0"/>
          <w:caps w:val="0"/>
          <w:color w:val="000000" w:themeColor="text1"/>
          <w:spacing w:val="0"/>
          <w:sz w:val="32"/>
          <w:szCs w:val="32"/>
          <w:shd w:val="clear" w:color="auto" w:fill="FFFFFF"/>
          <w14:textFill>
            <w14:solidFill>
              <w14:schemeClr w14:val="tx1"/>
            </w14:solidFill>
          </w14:textFill>
        </w:rPr>
        <w:t>支队，各县分局）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645"/>
        <w:jc w:val="both"/>
        <w:textAlignment w:val="auto"/>
        <w:rPr>
          <w:rFonts w:hint="eastAsia" w:ascii="仿宋_GB2312" w:hAnsi="Times New Roman" w:eastAsia="仿宋_GB2312" w:cs="仿宋_GB2312"/>
          <w:color w:val="000000" w:themeColor="text1"/>
          <w:sz w:val="32"/>
          <w:szCs w:val="32"/>
          <w:shd w:val="clear" w:color="auto" w:fill="FFFFFF"/>
          <w14:textFill>
            <w14:solidFill>
              <w14:schemeClr w14:val="tx1"/>
            </w14:solidFill>
          </w14:textFill>
        </w:rPr>
      </w:pPr>
      <w:r>
        <w:rPr>
          <w:rStyle w:val="7"/>
          <w:rFonts w:hint="eastAsia" w:ascii="楷体_GB2312" w:hAnsi="Times New Roman" w:eastAsia="楷体_GB2312" w:cs="楷体_GB2312"/>
          <w:i w:val="0"/>
          <w:iCs w:val="0"/>
          <w:caps w:val="0"/>
          <w:color w:val="000000" w:themeColor="text1"/>
          <w:spacing w:val="0"/>
          <w:sz w:val="32"/>
          <w:szCs w:val="32"/>
          <w:shd w:val="clear" w:color="auto" w:fill="FFFFFF"/>
          <w:lang w:val="en-US" w:eastAsia="zh-CN"/>
          <w14:textFill>
            <w14:solidFill>
              <w14:schemeClr w14:val="tx1"/>
            </w14:solidFill>
          </w14:textFill>
        </w:rPr>
        <w:t>4.</w:t>
      </w:r>
      <w:r>
        <w:rPr>
          <w:rStyle w:val="7"/>
          <w:rFonts w:hint="eastAsia" w:ascii="楷体_GB2312" w:hAnsi="Times New Roman" w:eastAsia="楷体_GB2312" w:cs="楷体_GB2312"/>
          <w:i w:val="0"/>
          <w:iCs w:val="0"/>
          <w:caps w:val="0"/>
          <w:color w:val="000000" w:themeColor="text1"/>
          <w:spacing w:val="0"/>
          <w:sz w:val="32"/>
          <w:szCs w:val="32"/>
          <w:shd w:val="clear" w:color="auto" w:fill="FFFFFF"/>
          <w:lang w:eastAsia="zh-CN"/>
          <w14:textFill>
            <w14:solidFill>
              <w14:schemeClr w14:val="tx1"/>
            </w14:solidFill>
          </w14:textFill>
        </w:rPr>
        <w:t>推行保安服务许可便捷办理。</w:t>
      </w:r>
      <w:r>
        <w:rPr>
          <w:rFonts w:hint="eastAsia" w:ascii="仿宋_GB2312" w:hAnsi="Times New Roman" w:eastAsia="仿宋_GB2312" w:cs="仿宋_GB2312"/>
          <w:color w:val="000000" w:themeColor="text1"/>
          <w:sz w:val="32"/>
          <w:szCs w:val="32"/>
          <w:shd w:val="clear" w:color="auto" w:fill="FFFFFF"/>
          <w:lang w:eastAsia="zh-CN"/>
          <w14:textFill>
            <w14:solidFill>
              <w14:schemeClr w14:val="tx1"/>
            </w14:solidFill>
          </w14:textFill>
        </w:rPr>
        <w:t>贯彻落实省厅</w:t>
      </w:r>
      <w:r>
        <w:rPr>
          <w:rFonts w:hint="eastAsia" w:ascii="仿宋_GB2312" w:hAnsi="Times New Roman" w:eastAsia="仿宋_GB2312" w:cs="仿宋_GB2312"/>
          <w:color w:val="000000" w:themeColor="text1"/>
          <w:sz w:val="32"/>
          <w:szCs w:val="32"/>
          <w:shd w:val="clear" w:color="auto" w:fill="FFFFFF"/>
          <w14:textFill>
            <w14:solidFill>
              <w14:schemeClr w14:val="tx1"/>
            </w14:solidFill>
          </w14:textFill>
        </w:rPr>
        <w:t>保安服务许可承诺时限压缩为9个工作日</w:t>
      </w:r>
      <w:r>
        <w:rPr>
          <w:rFonts w:hint="eastAsia" w:ascii="仿宋_GB2312" w:hAnsi="Times New Roman" w:eastAsia="仿宋_GB2312" w:cs="仿宋_GB2312"/>
          <w:color w:val="000000" w:themeColor="text1"/>
          <w:sz w:val="32"/>
          <w:szCs w:val="32"/>
          <w:shd w:val="clear" w:color="auto" w:fill="FFFFFF"/>
          <w:lang w:val="en-US" w:eastAsia="zh-CN"/>
          <w14:textFill>
            <w14:solidFill>
              <w14:schemeClr w14:val="tx1"/>
            </w14:solidFill>
          </w14:textFill>
        </w:rPr>
        <w:t>要求，并将保安员证核发事项委托至县级公安机关办理。跟进省公安厅统一部署，推行保安员考试网上报名、预约、审核制度。完善工作措施，加强对县分局的培训指导，确保有关保安服务许可优化办理措施落实到位。</w:t>
      </w:r>
      <w:r>
        <w:rPr>
          <w:rFonts w:hint="eastAsia" w:ascii="仿宋_GB2312" w:hAnsi="Times New Roman" w:eastAsia="仿宋_GB2312" w:cs="仿宋_GB2312"/>
          <w:color w:val="000000" w:themeColor="text1"/>
          <w:sz w:val="32"/>
          <w:szCs w:val="32"/>
          <w:shd w:val="clear" w:color="auto" w:fill="FFFFFF"/>
          <w14:textFill>
            <w14:solidFill>
              <w14:schemeClr w14:val="tx1"/>
            </w14:solidFill>
          </w14:textFill>
        </w:rPr>
        <w:t>（责任单位：</w:t>
      </w:r>
      <w:r>
        <w:rPr>
          <w:rFonts w:hint="eastAsia" w:ascii="仿宋_GB2312" w:hAnsi="Times New Roman" w:eastAsia="仿宋_GB2312" w:cs="仿宋_GB2312"/>
          <w:color w:val="000000" w:themeColor="text1"/>
          <w:sz w:val="32"/>
          <w:szCs w:val="32"/>
          <w:shd w:val="clear" w:color="auto" w:fill="FFFFFF"/>
          <w:lang w:eastAsia="zh-CN"/>
          <w14:textFill>
            <w14:solidFill>
              <w14:schemeClr w14:val="tx1"/>
            </w14:solidFill>
          </w14:textFill>
        </w:rPr>
        <w:t>治安</w:t>
      </w:r>
      <w:r>
        <w:rPr>
          <w:rFonts w:hint="eastAsia" w:ascii="仿宋_GB2312" w:hAnsi="Times New Roman" w:eastAsia="仿宋_GB2312" w:cs="仿宋_GB2312"/>
          <w:color w:val="000000" w:themeColor="text1"/>
          <w:sz w:val="32"/>
          <w:szCs w:val="32"/>
          <w:shd w:val="clear" w:color="auto" w:fill="FFFFFF"/>
          <w14:textFill>
            <w14:solidFill>
              <w14:schemeClr w14:val="tx1"/>
            </w14:solidFill>
          </w14:textFill>
        </w:rPr>
        <w:t>支队，各县分局）</w:t>
      </w:r>
    </w:p>
    <w:p>
      <w:pPr>
        <w:keepNext w:val="0"/>
        <w:keepLines w:val="0"/>
        <w:pageBreakBefore w:val="0"/>
        <w:kinsoku/>
        <w:wordWrap/>
        <w:overflowPunct/>
        <w:topLinePunct w:val="0"/>
        <w:autoSpaceDE/>
        <w:autoSpaceDN/>
        <w:bidi w:val="0"/>
        <w:spacing w:line="580" w:lineRule="exact"/>
        <w:ind w:left="0" w:leftChars="0" w:firstLine="643" w:firstLineChars="200"/>
        <w:textAlignment w:val="auto"/>
        <w:rPr>
          <w:rFonts w:hint="eastAsia" w:ascii="仿宋_GB2312" w:eastAsia="仿宋_GB2312"/>
          <w:color w:val="000000" w:themeColor="text1"/>
          <w:sz w:val="32"/>
          <w:szCs w:val="32"/>
          <w14:textFill>
            <w14:solidFill>
              <w14:schemeClr w14:val="tx1"/>
            </w14:solidFill>
          </w14:textFill>
        </w:rPr>
      </w:pPr>
      <w:r>
        <w:rPr>
          <w:rStyle w:val="8"/>
          <w:rFonts w:hint="eastAsia" w:ascii="楷体_GB2312" w:eastAsia="楷体_GB2312"/>
          <w:color w:val="000000" w:themeColor="text1"/>
          <w:sz w:val="32"/>
          <w:szCs w:val="32"/>
          <w:shd w:val="clear" w:color="auto" w:fill="FFFFFF"/>
          <w:lang w:val="en-US" w:eastAsia="zh-CN"/>
          <w14:textFill>
            <w14:solidFill>
              <w14:schemeClr w14:val="tx1"/>
            </w14:solidFill>
          </w14:textFill>
        </w:rPr>
        <w:t>5.</w:t>
      </w:r>
      <w:r>
        <w:rPr>
          <w:rStyle w:val="8"/>
          <w:rFonts w:hint="eastAsia" w:ascii="楷体_GB2312" w:eastAsia="楷体_GB2312"/>
          <w:color w:val="000000" w:themeColor="text1"/>
          <w:sz w:val="32"/>
          <w:szCs w:val="32"/>
          <w:shd w:val="clear" w:color="auto" w:fill="FFFFFF"/>
          <w14:textFill>
            <w14:solidFill>
              <w14:schemeClr w14:val="tx1"/>
            </w14:solidFill>
          </w14:textFill>
        </w:rPr>
        <w:t>优化机动车报废注销监管程序。</w:t>
      </w:r>
      <w:r>
        <w:rPr>
          <w:rFonts w:hint="eastAsia" w:ascii="仿宋_GB2312" w:hAnsi="Calibri" w:eastAsia="仿宋_GB2312" w:cs="Times New Roman"/>
          <w:color w:val="000000" w:themeColor="text1"/>
          <w:kern w:val="0"/>
          <w:sz w:val="32"/>
          <w:szCs w:val="32"/>
          <w:lang w:val="en-US" w:eastAsia="zh-CN" w:bidi="ar-SA"/>
          <w14:textFill>
            <w14:solidFill>
              <w14:schemeClr w14:val="tx1"/>
            </w14:solidFill>
          </w14:textFill>
        </w:rPr>
        <w:t>以实时线上远程监销为主，</w:t>
      </w:r>
      <w:r>
        <w:rPr>
          <w:rFonts w:hint="eastAsia" w:ascii="仿宋_GB2312" w:eastAsia="仿宋_GB2312" w:cs="Times New Roman"/>
          <w:color w:val="000000" w:themeColor="text1"/>
          <w:kern w:val="0"/>
          <w:sz w:val="32"/>
          <w:szCs w:val="32"/>
          <w:lang w:val="en-US" w:eastAsia="zh-CN" w:bidi="ar-SA"/>
          <w14:textFill>
            <w14:solidFill>
              <w14:schemeClr w14:val="tx1"/>
            </w14:solidFill>
          </w14:textFill>
        </w:rPr>
        <w:t>快捷</w:t>
      </w:r>
      <w:r>
        <w:rPr>
          <w:rFonts w:hint="eastAsia" w:ascii="仿宋_GB2312" w:hAnsi="Calibri" w:eastAsia="仿宋_GB2312" w:cs="Times New Roman"/>
          <w:color w:val="000000" w:themeColor="text1"/>
          <w:kern w:val="0"/>
          <w:sz w:val="32"/>
          <w:szCs w:val="32"/>
          <w:lang w:val="en-US" w:eastAsia="zh-CN" w:bidi="ar-SA"/>
          <w14:textFill>
            <w14:solidFill>
              <w14:schemeClr w14:val="tx1"/>
            </w14:solidFill>
          </w14:textFill>
        </w:rPr>
        <w:t>办理校车、大型客车、重型货车及其他营运车辆报废注销登记</w:t>
      </w:r>
      <w:r>
        <w:rPr>
          <w:rFonts w:hint="eastAsia" w:ascii="仿宋_GB2312" w:hAnsi="Times New Roman" w:eastAsia="仿宋_GB2312"/>
          <w:color w:val="000000" w:themeColor="text1"/>
          <w:sz w:val="32"/>
          <w:szCs w:val="32"/>
          <w:shd w:val="clear" w:color="auto" w:fill="FFFFFF"/>
          <w14:textFill>
            <w14:solidFill>
              <w14:schemeClr w14:val="tx1"/>
            </w14:solidFill>
          </w14:textFill>
        </w:rPr>
        <w:t>，留存车辆解体前视频和解体后影像资料、车辆识别代号电子资料，便利报废回收企业开展车辆报废解体工作。</w:t>
      </w:r>
      <w:r>
        <w:rPr>
          <w:rFonts w:hint="eastAsia" w:ascii="仿宋_GB2312" w:hAnsi="Times New Roman" w:eastAsia="仿宋_GB2312" w:cs="仿宋_GB2312"/>
          <w:i w:val="0"/>
          <w:iCs w:val="0"/>
          <w:caps w:val="0"/>
          <w:color w:val="000000" w:themeColor="text1"/>
          <w:spacing w:val="0"/>
          <w:sz w:val="32"/>
          <w:szCs w:val="32"/>
          <w:shd w:val="clear" w:color="auto" w:fill="FFFFFF"/>
          <w14:textFill>
            <w14:solidFill>
              <w14:schemeClr w14:val="tx1"/>
            </w14:solidFill>
          </w14:textFill>
        </w:rPr>
        <w:t>（责任单位：</w:t>
      </w:r>
      <w:r>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交警</w:t>
      </w:r>
      <w:r>
        <w:rPr>
          <w:rFonts w:hint="eastAsia" w:ascii="仿宋_GB2312" w:hAnsi="Times New Roman" w:eastAsia="仿宋_GB2312" w:cs="仿宋_GB2312"/>
          <w:i w:val="0"/>
          <w:iCs w:val="0"/>
          <w:caps w:val="0"/>
          <w:color w:val="000000" w:themeColor="text1"/>
          <w:spacing w:val="0"/>
          <w:sz w:val="32"/>
          <w:szCs w:val="32"/>
          <w:shd w:val="clear" w:color="auto" w:fill="FFFFFF"/>
          <w14:textFill>
            <w14:solidFill>
              <w14:schemeClr w14:val="tx1"/>
            </w14:solidFill>
          </w14:textFill>
        </w:rPr>
        <w:t>支队）</w:t>
      </w:r>
    </w:p>
    <w:p>
      <w:pPr>
        <w:pStyle w:val="4"/>
        <w:keepNext w:val="0"/>
        <w:keepLines w:val="0"/>
        <w:pageBreakBefore w:val="0"/>
        <w:widowControl/>
        <w:shd w:val="clear" w:color="auto" w:fill="FFFFFF"/>
        <w:kinsoku/>
        <w:wordWrap/>
        <w:overflowPunct/>
        <w:topLinePunct w:val="0"/>
        <w:autoSpaceDE w:val="0"/>
        <w:autoSpaceDN/>
        <w:bidi w:val="0"/>
        <w:spacing w:before="0" w:beforeAutospacing="0" w:after="0" w:afterAutospacing="0" w:line="580" w:lineRule="exact"/>
        <w:ind w:left="0" w:leftChars="0" w:firstLine="645"/>
        <w:jc w:val="both"/>
        <w:textAlignment w:val="auto"/>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pPr>
      <w:r>
        <w:rPr>
          <w:rFonts w:hint="eastAsia" w:ascii="楷体_GB2312" w:hAnsi="仿宋" w:eastAsia="楷体_GB2312" w:cs="Times New Roman"/>
          <w:b/>
          <w:color w:val="000000" w:themeColor="text1"/>
          <w:kern w:val="2"/>
          <w:sz w:val="32"/>
          <w:szCs w:val="32"/>
          <w:lang w:val="en-US" w:eastAsia="zh-CN" w:bidi="ar-SA"/>
          <w14:textFill>
            <w14:solidFill>
              <w14:schemeClr w14:val="tx1"/>
            </w14:solidFill>
          </w14:textFill>
        </w:rPr>
        <w:t>6.大力支持民宿业发展。</w:t>
      </w:r>
      <w:r>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认真贯</w:t>
      </w:r>
      <w:r>
        <w:rPr>
          <w:rStyle w:val="7"/>
          <w:rFonts w:hint="eastAsia" w:ascii="仿宋_GB2312" w:hAnsi="仿宋_GB2312" w:eastAsia="仿宋_GB2312" w:cs="仿宋_GB2312"/>
          <w:b w:val="0"/>
          <w:bCs/>
          <w:i w:val="0"/>
          <w:iCs w:val="0"/>
          <w:caps w:val="0"/>
          <w:color w:val="000000" w:themeColor="text1"/>
          <w:spacing w:val="0"/>
          <w:sz w:val="32"/>
          <w:szCs w:val="32"/>
          <w:shd w:val="clear" w:color="auto" w:fill="FFFFFF"/>
          <w:lang w:eastAsia="zh-CN"/>
          <w14:textFill>
            <w14:solidFill>
              <w14:schemeClr w14:val="tx1"/>
            </w14:solidFill>
          </w14:textFill>
        </w:rPr>
        <w:t>彻落实省、市支持民宿业发展有关要求，</w:t>
      </w:r>
      <w:r>
        <w:rPr>
          <w:rFonts w:hint="eastAsia" w:ascii="仿宋_GB2312" w:hAnsi="Times New Roman" w:eastAsia="仿宋_GB2312" w:cs="仿宋_GB2312"/>
          <w:i w:val="0"/>
          <w:iCs w:val="0"/>
          <w:caps w:val="0"/>
          <w:color w:val="000000" w:themeColor="text1"/>
          <w:spacing w:val="0"/>
          <w:sz w:val="32"/>
          <w:szCs w:val="32"/>
          <w:shd w:val="clear" w:color="auto" w:fill="FFFFFF"/>
          <w14:textFill>
            <w14:solidFill>
              <w14:schemeClr w14:val="tx1"/>
            </w14:solidFill>
          </w14:textFill>
        </w:rPr>
        <w:t>会同相关部门推动乡村民宿</w:t>
      </w:r>
      <w:r>
        <w:rPr>
          <w:rFonts w:hint="eastAsia" w:ascii="仿宋_GB2312" w:hAnsi="微软雅黑" w:eastAsia="仿宋_GB2312" w:cs="仿宋_GB2312"/>
          <w:i w:val="0"/>
          <w:iCs w:val="0"/>
          <w:caps w:val="0"/>
          <w:color w:val="000000" w:themeColor="text1"/>
          <w:spacing w:val="0"/>
          <w:sz w:val="32"/>
          <w:szCs w:val="32"/>
          <w:shd w:val="clear" w:color="auto" w:fill="FFFFFF"/>
          <w14:textFill>
            <w14:solidFill>
              <w14:schemeClr w14:val="tx1"/>
            </w14:solidFill>
          </w14:textFill>
        </w:rPr>
        <w:t>“</w:t>
      </w:r>
      <w:r>
        <w:rPr>
          <w:rFonts w:hint="eastAsia" w:ascii="仿宋_GB2312" w:hAnsi="Times New Roman" w:eastAsia="仿宋_GB2312" w:cs="仿宋_GB2312"/>
          <w:i w:val="0"/>
          <w:iCs w:val="0"/>
          <w:caps w:val="0"/>
          <w:color w:val="000000" w:themeColor="text1"/>
          <w:spacing w:val="0"/>
          <w:sz w:val="32"/>
          <w:szCs w:val="32"/>
          <w:shd w:val="clear" w:color="auto" w:fill="FFFFFF"/>
          <w14:textFill>
            <w14:solidFill>
              <w14:schemeClr w14:val="tx1"/>
            </w14:solidFill>
          </w14:textFill>
        </w:rPr>
        <w:t>党政扶持、部门指导、业主自治、良性发展</w:t>
      </w:r>
      <w:r>
        <w:rPr>
          <w:rFonts w:hint="eastAsia" w:ascii="仿宋_GB2312" w:hAnsi="微软雅黑" w:eastAsia="仿宋_GB2312" w:cs="仿宋_GB2312"/>
          <w:i w:val="0"/>
          <w:iCs w:val="0"/>
          <w:caps w:val="0"/>
          <w:color w:val="000000" w:themeColor="text1"/>
          <w:spacing w:val="0"/>
          <w:sz w:val="32"/>
          <w:szCs w:val="32"/>
          <w:shd w:val="clear" w:color="auto" w:fill="FFFFFF"/>
          <w14:textFill>
            <w14:solidFill>
              <w14:schemeClr w14:val="tx1"/>
            </w14:solidFill>
          </w14:textFill>
        </w:rPr>
        <w:t>”</w:t>
      </w:r>
      <w:r>
        <w:rPr>
          <w:rFonts w:hint="eastAsia" w:ascii="仿宋_GB2312" w:hAnsi="Times New Roman" w:eastAsia="仿宋_GB2312" w:cs="仿宋_GB2312"/>
          <w:i w:val="0"/>
          <w:iCs w:val="0"/>
          <w:caps w:val="0"/>
          <w:color w:val="000000" w:themeColor="text1"/>
          <w:spacing w:val="0"/>
          <w:sz w:val="32"/>
          <w:szCs w:val="32"/>
          <w:shd w:val="clear" w:color="auto" w:fill="FFFFFF"/>
          <w14:textFill>
            <w14:solidFill>
              <w14:schemeClr w14:val="tx1"/>
            </w14:solidFill>
          </w14:textFill>
        </w:rPr>
        <w:t>服务管理新模</w:t>
      </w:r>
      <w:r>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式。加强日常业务指导，督促经营者落实住宿登记等要求，压实业主治安管理主体责任。（责任单位：治安支队，各县分局）</w:t>
      </w:r>
    </w:p>
    <w:p>
      <w:pPr>
        <w:keepNext w:val="0"/>
        <w:keepLines w:val="0"/>
        <w:pageBreakBefore w:val="0"/>
        <w:kinsoku/>
        <w:wordWrap/>
        <w:overflowPunct/>
        <w:topLinePunct w:val="0"/>
        <w:autoSpaceDE/>
        <w:autoSpaceDN/>
        <w:bidi w:val="0"/>
        <w:spacing w:line="580" w:lineRule="exact"/>
        <w:ind w:left="0" w:leftChars="0" w:firstLine="643" w:firstLineChars="200"/>
        <w:textAlignment w:val="auto"/>
        <w:rPr>
          <w:rFonts w:hint="default" w:ascii="黑体" w:hAnsi="黑体" w:eastAsia="黑体" w:cs="黑体"/>
          <w:color w:val="000000" w:themeColor="text1"/>
          <w:sz w:val="32"/>
          <w:szCs w:val="32"/>
          <w:lang w:val="en-US" w:eastAsia="zh-CN"/>
          <w14:textFill>
            <w14:solidFill>
              <w14:schemeClr w14:val="tx1"/>
            </w14:solidFill>
          </w14:textFill>
        </w:rPr>
      </w:pPr>
      <w:r>
        <w:rPr>
          <w:rFonts w:hint="eastAsia" w:ascii="楷体_GB2312" w:hAnsi="仿宋" w:eastAsia="楷体_GB2312"/>
          <w:b/>
          <w:color w:val="000000" w:themeColor="text1"/>
          <w:sz w:val="32"/>
          <w:szCs w:val="32"/>
          <w:lang w:val="en-US" w:eastAsia="zh-CN"/>
          <w14:textFill>
            <w14:solidFill>
              <w14:schemeClr w14:val="tx1"/>
            </w14:solidFill>
          </w14:textFill>
        </w:rPr>
        <w:t>7.探索旅馆业“一业一证”改革。</w:t>
      </w:r>
      <w:r>
        <w:rPr>
          <w:rFonts w:hint="eastAsia" w:ascii="仿宋_GB2312" w:hAnsi="Times New Roman" w:eastAsia="仿宋_GB2312" w:cs="仿宋_GB2312"/>
          <w:i w:val="0"/>
          <w:iCs w:val="0"/>
          <w:caps w:val="0"/>
          <w:color w:val="000000" w:themeColor="text1"/>
          <w:spacing w:val="0"/>
          <w:kern w:val="0"/>
          <w:sz w:val="32"/>
          <w:szCs w:val="32"/>
          <w:shd w:val="clear" w:color="auto" w:fill="FFFFFF"/>
          <w:lang w:val="en-US" w:eastAsia="zh-CN" w:bidi="ar"/>
          <w14:textFill>
            <w14:solidFill>
              <w14:schemeClr w14:val="tx1"/>
            </w14:solidFill>
          </w14:textFill>
        </w:rPr>
        <w:t>整合旅馆业审批要件，实行“一次告知、一表申请、一窗受理、一网通办、一同核查、一并审批、一证准营”。</w:t>
      </w:r>
      <w:r>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（责任单位：治安支队，各县分局）</w:t>
      </w:r>
    </w:p>
    <w:p>
      <w:pPr>
        <w:keepNext w:val="0"/>
        <w:keepLines w:val="0"/>
        <w:pageBreakBefore w:val="0"/>
        <w:kinsoku/>
        <w:wordWrap/>
        <w:overflowPunct/>
        <w:topLinePunct w:val="0"/>
        <w:autoSpaceDE/>
        <w:autoSpaceDN/>
        <w:bidi w:val="0"/>
        <w:spacing w:line="580" w:lineRule="exact"/>
        <w:ind w:left="0" w:leftChars="0"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二、优化涉企政务服务</w:t>
      </w:r>
    </w:p>
    <w:p>
      <w:pPr>
        <w:keepNext w:val="0"/>
        <w:keepLines w:val="0"/>
        <w:pageBreakBefore w:val="0"/>
        <w:kinsoku/>
        <w:wordWrap/>
        <w:overflowPunct/>
        <w:topLinePunct w:val="0"/>
        <w:autoSpaceDE/>
        <w:autoSpaceDN/>
        <w:bidi w:val="0"/>
        <w:spacing w:line="580" w:lineRule="exact"/>
        <w:ind w:left="0" w:leftChars="0" w:firstLine="643" w:firstLineChars="200"/>
        <w:textAlignment w:val="auto"/>
        <w:rPr>
          <w:rFonts w:ascii="仿宋_GB2312" w:hAnsi="仿宋" w:eastAsia="仿宋_GB2312"/>
          <w:color w:val="000000" w:themeColor="text1"/>
          <w:sz w:val="32"/>
          <w:szCs w:val="32"/>
          <w14:textFill>
            <w14:solidFill>
              <w14:schemeClr w14:val="tx1"/>
            </w14:solidFill>
          </w14:textFill>
        </w:rPr>
      </w:pPr>
      <w:r>
        <w:rPr>
          <w:rFonts w:hint="eastAsia" w:ascii="楷体_GB2312" w:hAnsi="仿宋" w:eastAsia="楷体_GB2312"/>
          <w:b/>
          <w:color w:val="000000" w:themeColor="text1"/>
          <w:sz w:val="32"/>
          <w:szCs w:val="32"/>
          <w:lang w:val="en-US" w:eastAsia="zh-CN"/>
          <w14:textFill>
            <w14:solidFill>
              <w14:schemeClr w14:val="tx1"/>
            </w14:solidFill>
          </w14:textFill>
        </w:rPr>
        <w:t>8.</w:t>
      </w:r>
      <w:r>
        <w:rPr>
          <w:rFonts w:hint="eastAsia" w:ascii="楷体_GB2312" w:hAnsi="仿宋" w:eastAsia="楷体_GB2312"/>
          <w:b/>
          <w:color w:val="000000" w:themeColor="text1"/>
          <w:sz w:val="32"/>
          <w:szCs w:val="32"/>
          <w14:textFill>
            <w14:solidFill>
              <w14:schemeClr w14:val="tx1"/>
            </w14:solidFill>
          </w14:textFill>
        </w:rPr>
        <w:t>打造优质服务窗口。</w:t>
      </w:r>
      <w:r>
        <w:rPr>
          <w:rFonts w:hint="eastAsia" w:ascii="仿宋_GB2312" w:hAnsi="仿宋" w:eastAsia="仿宋_GB2312"/>
          <w:color w:val="000000" w:themeColor="text1"/>
          <w:sz w:val="32"/>
          <w:szCs w:val="32"/>
          <w14:textFill>
            <w14:solidFill>
              <w14:schemeClr w14:val="tx1"/>
            </w14:solidFill>
          </w14:textFill>
        </w:rPr>
        <w:t>持续落实</w:t>
      </w:r>
      <w:r>
        <w:rPr>
          <w:rFonts w:hint="eastAsia" w:ascii="仿宋_GB2312" w:hAnsi="仿宋" w:eastAsia="仿宋_GB2312"/>
          <w:color w:val="000000" w:themeColor="text1"/>
          <w:sz w:val="32"/>
          <w:szCs w:val="32"/>
          <w:lang w:val="en-US" w:eastAsia="zh-CN"/>
          <w14:textFill>
            <w14:solidFill>
              <w14:schemeClr w14:val="tx1"/>
            </w14:solidFill>
          </w14:textFill>
        </w:rPr>
        <w:t>公安政务</w:t>
      </w:r>
      <w:r>
        <w:rPr>
          <w:rFonts w:hint="eastAsia" w:ascii="仿宋_GB2312" w:hAnsi="仿宋" w:eastAsia="仿宋_GB2312"/>
          <w:color w:val="000000" w:themeColor="text1"/>
          <w:sz w:val="32"/>
          <w:szCs w:val="32"/>
          <w14:textFill>
            <w14:solidFill>
              <w14:schemeClr w14:val="tx1"/>
            </w14:solidFill>
          </w14:textFill>
        </w:rPr>
        <w:t>服务</w:t>
      </w:r>
      <w:r>
        <w:rPr>
          <w:rFonts w:hint="eastAsia" w:ascii="仿宋_GB2312" w:hAnsi="仿宋" w:eastAsia="仿宋_GB2312"/>
          <w:color w:val="000000" w:themeColor="text1"/>
          <w:sz w:val="32"/>
          <w:szCs w:val="32"/>
          <w:lang w:eastAsia="zh-CN"/>
          <w14:textFill>
            <w14:solidFill>
              <w14:schemeClr w14:val="tx1"/>
            </w14:solidFill>
          </w14:textFill>
        </w:rPr>
        <w:t>大厅（</w:t>
      </w:r>
      <w:r>
        <w:rPr>
          <w:rFonts w:hint="eastAsia" w:ascii="仿宋_GB2312" w:hAnsi="仿宋" w:eastAsia="仿宋_GB2312"/>
          <w:color w:val="000000" w:themeColor="text1"/>
          <w:sz w:val="32"/>
          <w:szCs w:val="32"/>
          <w14:textFill>
            <w14:solidFill>
              <w14:schemeClr w14:val="tx1"/>
            </w14:solidFill>
          </w14:textFill>
        </w:rPr>
        <w:t>窗口</w:t>
      </w:r>
      <w:r>
        <w:rPr>
          <w:rFonts w:hint="eastAsia" w:ascii="仿宋_GB2312" w:hAnsi="仿宋" w:eastAsia="仿宋_GB2312"/>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365天“不打烊”</w:t>
      </w:r>
      <w:r>
        <w:rPr>
          <w:rFonts w:hint="eastAsia" w:ascii="仿宋_GB2312" w:hAnsi="仿宋" w:eastAsia="仿宋_GB2312"/>
          <w:color w:val="000000" w:themeColor="text1"/>
          <w:sz w:val="32"/>
          <w:szCs w:val="32"/>
          <w:lang w:eastAsia="zh-CN"/>
          <w14:textFill>
            <w14:solidFill>
              <w14:schemeClr w14:val="tx1"/>
            </w14:solidFill>
          </w14:textFill>
        </w:rPr>
        <w:t>服务</w:t>
      </w:r>
      <w:r>
        <w:rPr>
          <w:rFonts w:hint="eastAsia" w:ascii="仿宋_GB2312" w:hAnsi="仿宋" w:eastAsia="仿宋_GB2312"/>
          <w:color w:val="000000" w:themeColor="text1"/>
          <w:sz w:val="32"/>
          <w:szCs w:val="32"/>
          <w14:textFill>
            <w14:solidFill>
              <w14:schemeClr w14:val="tx1"/>
            </w14:solidFill>
          </w14:textFill>
        </w:rPr>
        <w:t>措施，优化窗口办事配置和功能，简化办事环节、规范办事流程，持续推行</w:t>
      </w:r>
      <w:r>
        <w:rPr>
          <w:rFonts w:hint="eastAsia" w:ascii="仿宋_GB2312" w:hAnsi="仿宋" w:eastAsia="仿宋_GB2312"/>
          <w:color w:val="000000" w:themeColor="text1"/>
          <w:sz w:val="32"/>
          <w:szCs w:val="32"/>
          <w:lang w:eastAsia="zh-CN"/>
          <w14:textFill>
            <w14:solidFill>
              <w14:schemeClr w14:val="tx1"/>
            </w14:solidFill>
          </w14:textFill>
        </w:rPr>
        <w:t>错时</w:t>
      </w:r>
      <w:r>
        <w:rPr>
          <w:rFonts w:hint="eastAsia" w:ascii="仿宋_GB2312" w:hAnsi="仿宋" w:eastAsia="仿宋_GB2312"/>
          <w:color w:val="000000" w:themeColor="text1"/>
          <w:sz w:val="32"/>
          <w:szCs w:val="32"/>
          <w14:textFill>
            <w14:solidFill>
              <w14:schemeClr w14:val="tx1"/>
            </w14:solidFill>
          </w14:textFill>
        </w:rPr>
        <w:t>延时预约</w:t>
      </w:r>
      <w:r>
        <w:rPr>
          <w:rFonts w:hint="eastAsia" w:ascii="仿宋_GB2312" w:hAnsi="仿宋" w:eastAsia="仿宋_GB2312"/>
          <w:color w:val="000000" w:themeColor="text1"/>
          <w:sz w:val="32"/>
          <w:szCs w:val="32"/>
          <w:lang w:eastAsia="zh-CN"/>
          <w14:textFill>
            <w14:solidFill>
              <w14:schemeClr w14:val="tx1"/>
            </w14:solidFill>
          </w14:textFill>
        </w:rPr>
        <w:t>服务</w:t>
      </w:r>
      <w:r>
        <w:rPr>
          <w:rFonts w:hint="eastAsia" w:ascii="仿宋_GB2312" w:hAnsi="仿宋" w:eastAsia="仿宋_GB2312"/>
          <w:color w:val="000000" w:themeColor="text1"/>
          <w:sz w:val="32"/>
          <w:szCs w:val="32"/>
          <w14:textFill>
            <w14:solidFill>
              <w14:schemeClr w14:val="tx1"/>
            </w14:solidFill>
          </w14:textFill>
        </w:rPr>
        <w:t>，配套完善</w:t>
      </w:r>
      <w:r>
        <w:rPr>
          <w:rFonts w:hint="eastAsia" w:ascii="仿宋_GB2312" w:hAnsi="仿宋" w:eastAsia="仿宋_GB2312"/>
          <w:color w:val="000000" w:themeColor="text1"/>
          <w:sz w:val="32"/>
          <w:szCs w:val="32"/>
          <w:lang w:eastAsia="zh-CN"/>
          <w14:textFill>
            <w14:solidFill>
              <w14:schemeClr w14:val="tx1"/>
            </w14:solidFill>
          </w14:textFill>
        </w:rPr>
        <w:t>涉企</w:t>
      </w:r>
      <w:r>
        <w:rPr>
          <w:rFonts w:hint="eastAsia" w:ascii="仿宋_GB2312" w:hAnsi="仿宋" w:eastAsia="仿宋_GB2312"/>
          <w:color w:val="000000" w:themeColor="text1"/>
          <w:sz w:val="32"/>
          <w:szCs w:val="32"/>
          <w14:textFill>
            <w14:solidFill>
              <w14:schemeClr w14:val="tx1"/>
            </w14:solidFill>
          </w14:textFill>
        </w:rPr>
        <w:t>政务服务政策措施。（责任单位：行政审批服务处、</w:t>
      </w:r>
      <w:r>
        <w:rPr>
          <w:rFonts w:hint="eastAsia" w:ascii="仿宋_GB2312" w:hAnsi="仿宋" w:eastAsia="仿宋_GB2312"/>
          <w:color w:val="000000" w:themeColor="text1"/>
          <w:sz w:val="32"/>
          <w:szCs w:val="32"/>
          <w:lang w:eastAsia="zh-CN"/>
          <w14:textFill>
            <w14:solidFill>
              <w14:schemeClr w14:val="tx1"/>
            </w14:solidFill>
          </w14:textFill>
        </w:rPr>
        <w:t>出入境管理支队、</w:t>
      </w:r>
      <w:r>
        <w:rPr>
          <w:rFonts w:hint="eastAsia" w:ascii="仿宋_GB2312" w:hAnsi="仿宋" w:eastAsia="仿宋_GB2312"/>
          <w:color w:val="000000" w:themeColor="text1"/>
          <w:sz w:val="32"/>
          <w:szCs w:val="32"/>
          <w14:textFill>
            <w14:solidFill>
              <w14:schemeClr w14:val="tx1"/>
            </w14:solidFill>
          </w14:textFill>
        </w:rPr>
        <w:t>交警支队，各县分局）</w:t>
      </w:r>
    </w:p>
    <w:p>
      <w:pPr>
        <w:pStyle w:val="4"/>
        <w:keepNext w:val="0"/>
        <w:keepLines w:val="0"/>
        <w:pageBreakBefore w:val="0"/>
        <w:widowControl/>
        <w:shd w:val="clear" w:color="auto" w:fill="FFFFFF"/>
        <w:kinsoku/>
        <w:wordWrap/>
        <w:overflowPunct/>
        <w:topLinePunct w:val="0"/>
        <w:autoSpaceDN/>
        <w:bidi w:val="0"/>
        <w:spacing w:before="0" w:beforeAutospacing="0" w:after="0" w:afterAutospacing="0" w:line="580" w:lineRule="exact"/>
        <w:ind w:left="0" w:leftChars="0" w:firstLine="645"/>
        <w:jc w:val="both"/>
        <w:textAlignment w:val="auto"/>
        <w:rPr>
          <w:rFonts w:hint="eastAsia" w:ascii="仿宋_GB2312" w:hAnsi="Times New Roman" w:eastAsia="仿宋_GB2312" w:cs="仿宋_GB2312"/>
          <w:i w:val="0"/>
          <w:iCs w:val="0"/>
          <w:caps w:val="0"/>
          <w:color w:val="000000" w:themeColor="text1"/>
          <w:spacing w:val="0"/>
          <w:kern w:val="0"/>
          <w:sz w:val="32"/>
          <w:szCs w:val="32"/>
          <w:shd w:val="clear" w:color="auto" w:fill="FFFFFF"/>
          <w:lang w:val="en-US" w:eastAsia="zh-CN" w:bidi="ar"/>
          <w14:textFill>
            <w14:solidFill>
              <w14:schemeClr w14:val="tx1"/>
            </w14:solidFill>
          </w14:textFill>
        </w:rPr>
      </w:pPr>
      <w:r>
        <w:rPr>
          <w:rStyle w:val="8"/>
          <w:rFonts w:hint="eastAsia" w:ascii="楷体_GB2312" w:eastAsia="楷体_GB2312"/>
          <w:color w:val="000000" w:themeColor="text1"/>
          <w:kern w:val="0"/>
          <w:sz w:val="32"/>
          <w:szCs w:val="32"/>
          <w:shd w:val="clear" w:color="auto" w:fill="FFFFFF"/>
          <w:lang w:val="en-US" w:eastAsia="zh-CN"/>
          <w14:textFill>
            <w14:solidFill>
              <w14:schemeClr w14:val="tx1"/>
            </w14:solidFill>
          </w14:textFill>
        </w:rPr>
        <w:t>9.</w:t>
      </w:r>
      <w:r>
        <w:rPr>
          <w:rStyle w:val="8"/>
          <w:rFonts w:hint="eastAsia" w:ascii="楷体_GB2312" w:eastAsia="楷体_GB2312"/>
          <w:color w:val="000000" w:themeColor="text1"/>
          <w:kern w:val="0"/>
          <w:sz w:val="32"/>
          <w:szCs w:val="32"/>
          <w:shd w:val="clear" w:color="auto" w:fill="FFFFFF"/>
          <w:lang w:eastAsia="zh-CN"/>
          <w14:textFill>
            <w14:solidFill>
              <w14:schemeClr w14:val="tx1"/>
            </w14:solidFill>
          </w14:textFill>
        </w:rPr>
        <w:t>提供</w:t>
      </w:r>
      <w:r>
        <w:rPr>
          <w:rStyle w:val="8"/>
          <w:rFonts w:hint="eastAsia" w:ascii="楷体_GB2312" w:eastAsia="楷体_GB2312"/>
          <w:color w:val="000000" w:themeColor="text1"/>
          <w:kern w:val="0"/>
          <w:sz w:val="32"/>
          <w:szCs w:val="32"/>
          <w:shd w:val="clear" w:color="auto" w:fill="FFFFFF"/>
          <w14:textFill>
            <w14:solidFill>
              <w14:schemeClr w14:val="tx1"/>
            </w14:solidFill>
          </w14:textFill>
        </w:rPr>
        <w:t>便捷</w:t>
      </w:r>
      <w:r>
        <w:rPr>
          <w:rFonts w:hint="eastAsia" w:ascii="楷体_GB2312" w:hAnsi="黑体" w:eastAsia="楷体_GB2312" w:cs="黑体"/>
          <w:b/>
          <w:color w:val="000000" w:themeColor="text1"/>
          <w:kern w:val="0"/>
          <w:sz w:val="32"/>
          <w:szCs w:val="32"/>
          <w14:textFill>
            <w14:solidFill>
              <w14:schemeClr w14:val="tx1"/>
            </w14:solidFill>
          </w14:textFill>
        </w:rPr>
        <w:t>车驾管</w:t>
      </w:r>
      <w:r>
        <w:rPr>
          <w:rFonts w:hint="eastAsia" w:ascii="楷体_GB2312" w:hAnsi="黑体" w:eastAsia="楷体_GB2312" w:cs="黑体"/>
          <w:b/>
          <w:color w:val="000000" w:themeColor="text1"/>
          <w:kern w:val="0"/>
          <w:sz w:val="32"/>
          <w:szCs w:val="32"/>
          <w:lang w:eastAsia="zh-CN"/>
          <w14:textFill>
            <w14:solidFill>
              <w14:schemeClr w14:val="tx1"/>
            </w14:solidFill>
          </w14:textFill>
        </w:rPr>
        <w:t>网办、就近</w:t>
      </w:r>
      <w:r>
        <w:rPr>
          <w:rStyle w:val="8"/>
          <w:rFonts w:hint="eastAsia" w:ascii="楷体_GB2312" w:eastAsia="楷体_GB2312"/>
          <w:color w:val="000000" w:themeColor="text1"/>
          <w:kern w:val="0"/>
          <w:sz w:val="32"/>
          <w:szCs w:val="32"/>
          <w:shd w:val="clear" w:color="auto" w:fill="FFFFFF"/>
          <w14:textFill>
            <w14:solidFill>
              <w14:schemeClr w14:val="tx1"/>
            </w14:solidFill>
          </w14:textFill>
        </w:rPr>
        <w:t>服务。</w:t>
      </w:r>
      <w:r>
        <w:rPr>
          <w:rFonts w:hint="eastAsia" w:ascii="仿宋_GB2312" w:hAnsi="Times New Roman" w:eastAsia="仿宋_GB2312" w:cs="仿宋_GB2312"/>
          <w:i w:val="0"/>
          <w:iCs w:val="0"/>
          <w:caps w:val="0"/>
          <w:color w:val="000000" w:themeColor="text1"/>
          <w:spacing w:val="0"/>
          <w:kern w:val="0"/>
          <w:sz w:val="32"/>
          <w:szCs w:val="32"/>
          <w:shd w:val="clear" w:color="auto" w:fill="FFFFFF"/>
          <w:lang w:val="en-US" w:eastAsia="zh-CN" w:bidi="ar"/>
          <w14:textFill>
            <w14:solidFill>
              <w14:schemeClr w14:val="tx1"/>
            </w14:solidFill>
          </w14:textFill>
        </w:rPr>
        <w:t>依托交管12123APP、互联网综合服务平台，推广车驾管业务“互联网+交管”服务。严格落实派出所办理高频18项交管业务改革要求，打通公安交管服务“最后一公里”。（责任单位：交警支队，各县分局）</w:t>
      </w:r>
    </w:p>
    <w:p>
      <w:pPr>
        <w:pStyle w:val="4"/>
        <w:keepNext w:val="0"/>
        <w:keepLines w:val="0"/>
        <w:pageBreakBefore w:val="0"/>
        <w:widowControl/>
        <w:shd w:val="clear" w:color="auto" w:fill="FFFFFF"/>
        <w:kinsoku/>
        <w:wordWrap/>
        <w:overflowPunct/>
        <w:topLinePunct w:val="0"/>
        <w:autoSpaceDN/>
        <w:bidi w:val="0"/>
        <w:spacing w:before="0" w:beforeAutospacing="0" w:after="0" w:afterAutospacing="0" w:line="580" w:lineRule="exact"/>
        <w:ind w:left="0" w:leftChars="0" w:firstLine="645"/>
        <w:jc w:val="both"/>
        <w:textAlignment w:val="auto"/>
        <w:rPr>
          <w:rFonts w:hint="eastAsia" w:ascii="仿宋_GB2312" w:hAnsi="Times New Roman" w:eastAsia="仿宋_GB2312"/>
          <w:color w:val="000000" w:themeColor="text1"/>
          <w:sz w:val="32"/>
          <w:szCs w:val="32"/>
          <w:shd w:val="clear" w:color="auto" w:fill="FFFFFF"/>
          <w14:textFill>
            <w14:solidFill>
              <w14:schemeClr w14:val="tx1"/>
            </w14:solidFill>
          </w14:textFill>
        </w:rPr>
      </w:pPr>
      <w:r>
        <w:rPr>
          <w:rFonts w:hint="eastAsia" w:ascii="楷体_GB2312" w:hAnsi="楷体" w:eastAsia="楷体_GB2312" w:cs="仿宋_GB2312"/>
          <w:b/>
          <w:color w:val="000000" w:themeColor="text1"/>
          <w:kern w:val="2"/>
          <w:sz w:val="32"/>
          <w:szCs w:val="32"/>
          <w:lang w:val="en-US" w:eastAsia="zh-CN" w:bidi="ar-SA"/>
          <w14:textFill>
            <w14:solidFill>
              <w14:schemeClr w14:val="tx1"/>
            </w14:solidFill>
          </w14:textFill>
        </w:rPr>
        <w:t>10.</w:t>
      </w:r>
      <w:r>
        <w:rPr>
          <w:rStyle w:val="8"/>
          <w:rFonts w:hint="eastAsia" w:ascii="楷体_GB2312" w:eastAsia="楷体_GB2312"/>
          <w:color w:val="000000" w:themeColor="text1"/>
          <w:kern w:val="0"/>
          <w:sz w:val="32"/>
          <w:szCs w:val="32"/>
          <w:shd w:val="clear" w:color="auto" w:fill="FFFFFF"/>
          <w14:textFill>
            <w14:solidFill>
              <w14:schemeClr w14:val="tx1"/>
            </w14:solidFill>
          </w14:textFill>
        </w:rPr>
        <w:t>推行机动车线上抵押登记。</w:t>
      </w:r>
      <w:r>
        <w:rPr>
          <w:rFonts w:hint="eastAsia" w:ascii="仿宋_GB2312" w:eastAsia="仿宋_GB2312" w:cs="Times New Roman"/>
          <w:color w:val="000000" w:themeColor="text1"/>
          <w:kern w:val="0"/>
          <w:sz w:val="32"/>
          <w:szCs w:val="32"/>
          <w:lang w:val="en-US" w:eastAsia="zh-CN" w:bidi="ar-SA"/>
          <w14:textFill>
            <w14:solidFill>
              <w14:schemeClr w14:val="tx1"/>
            </w14:solidFill>
          </w14:textFill>
        </w:rPr>
        <w:t>在</w:t>
      </w:r>
      <w:r>
        <w:rPr>
          <w:rFonts w:hint="eastAsia" w:ascii="仿宋_GB2312" w:hAnsi="Calibri" w:eastAsia="仿宋_GB2312" w:cs="Times New Roman"/>
          <w:color w:val="000000" w:themeColor="text1"/>
          <w:kern w:val="0"/>
          <w:sz w:val="32"/>
          <w:szCs w:val="32"/>
          <w:lang w:val="en-US" w:eastAsia="zh-CN" w:bidi="ar-SA"/>
          <w14:textFill>
            <w14:solidFill>
              <w14:schemeClr w14:val="tx1"/>
            </w14:solidFill>
          </w14:textFill>
        </w:rPr>
        <w:t>工商银行新余市分行、平安财险江西分公司、建设银行新余市分行机动车登记服务站启用线上办理机动车抵押登记，鼓励符合条件的金融机构直接办理机动车抵押、解除抵押登记。</w:t>
      </w:r>
      <w:r>
        <w:rPr>
          <w:rFonts w:hint="eastAsia" w:ascii="仿宋_GB2312" w:hAnsi="Times New Roman" w:eastAsia="仿宋_GB2312" w:cs="仿宋_GB2312"/>
          <w:i w:val="0"/>
          <w:iCs w:val="0"/>
          <w:caps w:val="0"/>
          <w:color w:val="000000" w:themeColor="text1"/>
          <w:spacing w:val="0"/>
          <w:sz w:val="32"/>
          <w:szCs w:val="32"/>
          <w:shd w:val="clear" w:color="auto" w:fill="FFFFFF"/>
          <w14:textFill>
            <w14:solidFill>
              <w14:schemeClr w14:val="tx1"/>
            </w14:solidFill>
          </w14:textFill>
        </w:rPr>
        <w:t>（责任单位：</w:t>
      </w:r>
      <w:r>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交警</w:t>
      </w:r>
      <w:r>
        <w:rPr>
          <w:rFonts w:hint="eastAsia" w:ascii="仿宋_GB2312" w:hAnsi="Times New Roman" w:eastAsia="仿宋_GB2312" w:cs="仿宋_GB2312"/>
          <w:i w:val="0"/>
          <w:iCs w:val="0"/>
          <w:caps w:val="0"/>
          <w:color w:val="000000" w:themeColor="text1"/>
          <w:spacing w:val="0"/>
          <w:sz w:val="32"/>
          <w:szCs w:val="32"/>
          <w:shd w:val="clear" w:color="auto" w:fill="FFFFFF"/>
          <w14:textFill>
            <w14:solidFill>
              <w14:schemeClr w14:val="tx1"/>
            </w14:solidFill>
          </w14:textFill>
        </w:rPr>
        <w:t>支队）</w:t>
      </w:r>
    </w:p>
    <w:p>
      <w:pPr>
        <w:keepNext w:val="0"/>
        <w:keepLines w:val="0"/>
        <w:pageBreakBefore w:val="0"/>
        <w:kinsoku/>
        <w:wordWrap/>
        <w:overflowPunct/>
        <w:topLinePunct w:val="0"/>
        <w:autoSpaceDE/>
        <w:autoSpaceDN/>
        <w:bidi w:val="0"/>
        <w:spacing w:line="580" w:lineRule="exact"/>
        <w:ind w:left="0" w:leftChars="0" w:firstLine="643" w:firstLineChars="200"/>
        <w:textAlignment w:val="auto"/>
        <w:rPr>
          <w:rFonts w:hint="eastAsia" w:ascii="仿宋_GB2312" w:hAnsi="Times New Roman" w:eastAsia="仿宋_GB2312" w:cs="Times New Roman"/>
          <w:color w:val="000000" w:themeColor="text1"/>
          <w:sz w:val="32"/>
          <w:szCs w:val="32"/>
          <w:shd w:val="clear" w:color="auto" w:fill="FFFFFF"/>
          <w14:textFill>
            <w14:solidFill>
              <w14:schemeClr w14:val="tx1"/>
            </w14:solidFill>
          </w14:textFill>
        </w:rPr>
      </w:pPr>
      <w:r>
        <w:rPr>
          <w:rStyle w:val="8"/>
          <w:rFonts w:hint="eastAsia" w:ascii="楷体_GB2312" w:eastAsia="楷体_GB2312"/>
          <w:color w:val="000000" w:themeColor="text1"/>
          <w:kern w:val="0"/>
          <w:sz w:val="32"/>
          <w:szCs w:val="32"/>
          <w:shd w:val="clear" w:color="auto" w:fill="FFFFFF"/>
          <w:lang w:val="en-US" w:eastAsia="zh-CN"/>
          <w14:textFill>
            <w14:solidFill>
              <w14:schemeClr w14:val="tx1"/>
            </w14:solidFill>
          </w14:textFill>
        </w:rPr>
        <w:t>11.</w:t>
      </w:r>
      <w:r>
        <w:rPr>
          <w:rStyle w:val="8"/>
          <w:rFonts w:hint="eastAsia" w:ascii="楷体_GB2312" w:eastAsia="楷体_GB2312"/>
          <w:color w:val="000000" w:themeColor="text1"/>
          <w:kern w:val="0"/>
          <w:sz w:val="32"/>
          <w:szCs w:val="32"/>
          <w:shd w:val="clear" w:color="auto" w:fill="FFFFFF"/>
          <w14:textFill>
            <w14:solidFill>
              <w14:schemeClr w14:val="tx1"/>
            </w14:solidFill>
          </w14:textFill>
        </w:rPr>
        <w:t>提供二手车交易信息查询服务。</w:t>
      </w:r>
      <w:r>
        <w:rPr>
          <w:rFonts w:hint="eastAsia" w:ascii="仿宋_GB2312" w:eastAsia="仿宋_GB2312" w:cs="Times New Roman"/>
          <w:color w:val="000000" w:themeColor="text1"/>
          <w:kern w:val="0"/>
          <w:sz w:val="32"/>
          <w:szCs w:val="32"/>
          <w:lang w:val="en-US" w:eastAsia="zh-CN" w:bidi="ar-SA"/>
          <w14:textFill>
            <w14:solidFill>
              <w14:schemeClr w14:val="tx1"/>
            </w14:solidFill>
          </w14:textFill>
        </w:rPr>
        <w:t>在</w:t>
      </w:r>
      <w:r>
        <w:rPr>
          <w:rFonts w:hint="eastAsia" w:ascii="仿宋_GB2312" w:hAnsi="Calibri" w:eastAsia="仿宋_GB2312" w:cs="Times New Roman"/>
          <w:color w:val="000000" w:themeColor="text1"/>
          <w:kern w:val="0"/>
          <w:sz w:val="32"/>
          <w:szCs w:val="32"/>
          <w:lang w:val="en-US" w:eastAsia="zh-CN" w:bidi="ar-SA"/>
          <w14:textFill>
            <w14:solidFill>
              <w14:schemeClr w14:val="tx1"/>
            </w14:solidFill>
          </w14:textFill>
        </w:rPr>
        <w:t>车管所业务大厅“值日警官”窗口</w:t>
      </w:r>
      <w:r>
        <w:rPr>
          <w:rFonts w:hint="eastAsia" w:ascii="仿宋_GB2312" w:eastAsia="仿宋_GB2312" w:cs="Times New Roman"/>
          <w:color w:val="000000" w:themeColor="text1"/>
          <w:kern w:val="0"/>
          <w:sz w:val="32"/>
          <w:szCs w:val="32"/>
          <w:lang w:val="en-US" w:eastAsia="zh-CN" w:bidi="ar-SA"/>
          <w14:textFill>
            <w14:solidFill>
              <w14:schemeClr w14:val="tx1"/>
            </w14:solidFill>
          </w14:textFill>
        </w:rPr>
        <w:t>，</w:t>
      </w:r>
      <w:r>
        <w:rPr>
          <w:rFonts w:hint="eastAsia" w:ascii="仿宋_GB2312" w:hAnsi="Times New Roman" w:eastAsia="仿宋_GB2312" w:cs="Times New Roman"/>
          <w:color w:val="000000" w:themeColor="text1"/>
          <w:sz w:val="32"/>
          <w:szCs w:val="32"/>
          <w:shd w:val="clear" w:color="auto" w:fill="FFFFFF"/>
          <w14:textFill>
            <w14:solidFill>
              <w14:schemeClr w14:val="tx1"/>
            </w14:solidFill>
          </w14:textFill>
        </w:rPr>
        <w:t>提供待交易二手车的车辆来源、交通事故、交易次数等基本信息查询服务，为二手车交易企业、购车群众提供公开、透明的交易环境，促进二手车交易流通。（责任单位：</w:t>
      </w:r>
      <w:r>
        <w:rPr>
          <w:rFonts w:hint="eastAsia" w:ascii="仿宋_GB2312" w:hAnsi="Times New Roman" w:eastAsia="仿宋_GB2312" w:cs="Times New Roman"/>
          <w:color w:val="000000" w:themeColor="text1"/>
          <w:sz w:val="32"/>
          <w:szCs w:val="32"/>
          <w:shd w:val="clear" w:color="auto" w:fill="FFFFFF"/>
          <w:lang w:eastAsia="zh-CN"/>
          <w14:textFill>
            <w14:solidFill>
              <w14:schemeClr w14:val="tx1"/>
            </w14:solidFill>
          </w14:textFill>
        </w:rPr>
        <w:t>交警</w:t>
      </w:r>
      <w:r>
        <w:rPr>
          <w:rFonts w:hint="eastAsia" w:ascii="仿宋_GB2312" w:hAnsi="Times New Roman" w:eastAsia="仿宋_GB2312" w:cs="Times New Roman"/>
          <w:color w:val="000000" w:themeColor="text1"/>
          <w:sz w:val="32"/>
          <w:szCs w:val="32"/>
          <w:shd w:val="clear" w:color="auto" w:fill="FFFFFF"/>
          <w14:textFill>
            <w14:solidFill>
              <w14:schemeClr w14:val="tx1"/>
            </w14:solidFill>
          </w14:textFill>
        </w:rPr>
        <w:t>支队）</w:t>
      </w:r>
    </w:p>
    <w:p>
      <w:pPr>
        <w:pStyle w:val="4"/>
        <w:widowControl/>
        <w:shd w:val="clear" w:color="auto" w:fill="FFFFFF"/>
        <w:spacing w:before="0" w:beforeAutospacing="0" w:after="0" w:afterAutospacing="0" w:line="580" w:lineRule="exact"/>
        <w:ind w:firstLine="645"/>
        <w:jc w:val="both"/>
        <w:rPr>
          <w:rFonts w:ascii="仿宋_GB2312" w:hAnsi="Times New Roman" w:eastAsia="仿宋_GB2312" w:cs="仿宋_GB2312"/>
          <w:b/>
          <w:color w:val="000000" w:themeColor="text1"/>
          <w:sz w:val="32"/>
          <w:szCs w:val="32"/>
          <w:shd w:val="clear" w:color="auto" w:fill="FFFFFF"/>
          <w14:textFill>
            <w14:solidFill>
              <w14:schemeClr w14:val="tx1"/>
            </w14:solidFill>
          </w14:textFill>
        </w:rPr>
      </w:pPr>
      <w:r>
        <w:rPr>
          <w:rStyle w:val="7"/>
          <w:rFonts w:hint="eastAsia" w:ascii="楷体_GB2312" w:hAnsi="Times New Roman" w:eastAsia="楷体_GB2312" w:cs="楷体_GB2312"/>
          <w:i w:val="0"/>
          <w:iCs w:val="0"/>
          <w:caps w:val="0"/>
          <w:color w:val="000000" w:themeColor="text1"/>
          <w:spacing w:val="0"/>
          <w:sz w:val="32"/>
          <w:szCs w:val="32"/>
          <w:shd w:val="clear" w:color="auto" w:fill="FFFFFF"/>
          <w:lang w:val="en-US" w:eastAsia="zh-CN"/>
          <w14:textFill>
            <w14:solidFill>
              <w14:schemeClr w14:val="tx1"/>
            </w14:solidFill>
          </w14:textFill>
        </w:rPr>
        <w:t>12.</w:t>
      </w:r>
      <w:r>
        <w:rPr>
          <w:rStyle w:val="7"/>
          <w:rFonts w:hint="default" w:ascii="楷体_GB2312" w:hAnsi="Times New Roman" w:eastAsia="楷体_GB2312" w:cs="楷体_GB2312"/>
          <w:i w:val="0"/>
          <w:iCs w:val="0"/>
          <w:caps w:val="0"/>
          <w:color w:val="000000" w:themeColor="text1"/>
          <w:spacing w:val="0"/>
          <w:sz w:val="32"/>
          <w:szCs w:val="32"/>
          <w:shd w:val="clear" w:color="auto" w:fill="FFFFFF"/>
          <w14:textFill>
            <w14:solidFill>
              <w14:schemeClr w14:val="tx1"/>
            </w14:solidFill>
          </w14:textFill>
        </w:rPr>
        <w:t>支持企业“走出去”。</w:t>
      </w:r>
      <w:r>
        <w:rPr>
          <w:rFonts w:hint="eastAsia" w:ascii="仿宋_GB2312" w:hAnsi="Times New Roman" w:eastAsia="仿宋_GB2312" w:cs="仿宋_GB2312"/>
          <w:color w:val="000000" w:themeColor="text1"/>
          <w:sz w:val="32"/>
          <w:szCs w:val="32"/>
          <w:shd w:val="clear" w:color="auto" w:fill="FFFFFF"/>
          <w14:textFill>
            <w14:solidFill>
              <w14:schemeClr w14:val="tx1"/>
            </w14:solidFill>
          </w14:textFill>
        </w:rPr>
        <w:t>设立助企服务专窗，为企业出国出境参与重点工程、重大项目建设等提供出入境证件预约办、一窗办、加急办</w:t>
      </w:r>
      <w:r>
        <w:rPr>
          <w:rFonts w:hint="eastAsia" w:ascii="仿宋_GB2312" w:hAnsi="Times New Roman" w:eastAsia="仿宋_GB2312" w:cs="仿宋_GB2312"/>
          <w:color w:val="000000" w:themeColor="text1"/>
          <w:sz w:val="32"/>
          <w:szCs w:val="32"/>
          <w:shd w:val="clear" w:color="auto" w:fill="FFFFFF"/>
          <w:lang w:eastAsia="zh-CN"/>
          <w14:textFill>
            <w14:solidFill>
              <w14:schemeClr w14:val="tx1"/>
            </w14:solidFill>
          </w14:textFill>
        </w:rPr>
        <w:t>等</w:t>
      </w:r>
      <w:r>
        <w:rPr>
          <w:rFonts w:hint="eastAsia" w:ascii="仿宋_GB2312" w:hAnsi="Times New Roman" w:eastAsia="仿宋_GB2312" w:cs="仿宋_GB2312"/>
          <w:color w:val="000000" w:themeColor="text1"/>
          <w:sz w:val="32"/>
          <w:szCs w:val="32"/>
          <w:shd w:val="clear" w:color="auto" w:fill="FFFFFF"/>
          <w14:textFill>
            <w14:solidFill>
              <w14:schemeClr w14:val="tx1"/>
            </w14:solidFill>
          </w14:textFill>
        </w:rPr>
        <w:t>服务</w:t>
      </w:r>
      <w:r>
        <w:rPr>
          <w:rFonts w:hint="eastAsia" w:ascii="仿宋_GB2312" w:hAnsi="Times New Roman" w:eastAsia="仿宋_GB2312" w:cs="仿宋_GB2312"/>
          <w:b w:val="0"/>
          <w:bCs w:val="0"/>
          <w:color w:val="000000" w:themeColor="text1"/>
          <w:sz w:val="32"/>
          <w:szCs w:val="32"/>
          <w:shd w:val="clear" w:color="auto" w:fill="FFFFFF"/>
          <w14:textFill>
            <w14:solidFill>
              <w14:schemeClr w14:val="tx1"/>
            </w14:solidFill>
          </w14:textFill>
        </w:rPr>
        <w:t>。（责任单位：出入境管理支队，分宜县局、渝水分局）</w:t>
      </w:r>
    </w:p>
    <w:p>
      <w:pPr>
        <w:pStyle w:val="4"/>
        <w:widowControl/>
        <w:shd w:val="clear" w:color="auto" w:fill="FFFFFF"/>
        <w:spacing w:before="0" w:beforeAutospacing="0" w:after="0" w:afterAutospacing="0" w:line="580" w:lineRule="exact"/>
        <w:ind w:firstLine="645"/>
        <w:jc w:val="both"/>
        <w:rPr>
          <w:rFonts w:ascii="仿宋_GB2312" w:hAnsi="Times New Roman" w:eastAsia="仿宋_GB2312" w:cs="仿宋_GB2312"/>
          <w:b/>
          <w:color w:val="000000" w:themeColor="text1"/>
          <w:sz w:val="32"/>
          <w:szCs w:val="32"/>
          <w:shd w:val="clear" w:color="auto" w:fill="FFFFFF"/>
          <w14:textFill>
            <w14:solidFill>
              <w14:schemeClr w14:val="tx1"/>
            </w14:solidFill>
          </w14:textFill>
        </w:rPr>
      </w:pPr>
      <w:r>
        <w:rPr>
          <w:rStyle w:val="7"/>
          <w:rFonts w:hint="eastAsia" w:ascii="楷体_GB2312" w:hAnsi="Times New Roman" w:eastAsia="楷体_GB2312" w:cs="楷体_GB2312"/>
          <w:i w:val="0"/>
          <w:iCs w:val="0"/>
          <w:caps w:val="0"/>
          <w:color w:val="000000" w:themeColor="text1"/>
          <w:spacing w:val="0"/>
          <w:sz w:val="32"/>
          <w:szCs w:val="32"/>
          <w:shd w:val="clear" w:color="auto" w:fill="FFFFFF"/>
          <w:lang w:val="en-US" w:eastAsia="zh-CN"/>
          <w14:textFill>
            <w14:solidFill>
              <w14:schemeClr w14:val="tx1"/>
            </w14:solidFill>
          </w14:textFill>
        </w:rPr>
        <w:t>13</w:t>
      </w:r>
      <w:r>
        <w:rPr>
          <w:rStyle w:val="7"/>
          <w:rFonts w:hint="eastAsia" w:ascii="楷体_GB2312" w:hAnsi="Times New Roman" w:eastAsia="楷体_GB2312" w:cs="楷体_GB2312"/>
          <w:i w:val="0"/>
          <w:iCs w:val="0"/>
          <w:caps w:val="0"/>
          <w:color w:val="000000" w:themeColor="text1"/>
          <w:spacing w:val="0"/>
          <w:sz w:val="32"/>
          <w:szCs w:val="32"/>
          <w:shd w:val="clear" w:color="auto" w:fill="FFFFFF"/>
          <w14:textFill>
            <w14:solidFill>
              <w14:schemeClr w14:val="tx1"/>
            </w14:solidFill>
          </w14:textFill>
        </w:rPr>
        <w:t>.</w:t>
      </w:r>
      <w:r>
        <w:rPr>
          <w:rStyle w:val="7"/>
          <w:rFonts w:hint="default" w:ascii="楷体_GB2312" w:hAnsi="Times New Roman" w:eastAsia="楷体_GB2312" w:cs="楷体_GB2312"/>
          <w:i w:val="0"/>
          <w:iCs w:val="0"/>
          <w:caps w:val="0"/>
          <w:color w:val="000000" w:themeColor="text1"/>
          <w:spacing w:val="0"/>
          <w:sz w:val="32"/>
          <w:szCs w:val="32"/>
          <w:shd w:val="clear" w:color="auto" w:fill="FFFFFF"/>
          <w14:textFill>
            <w14:solidFill>
              <w14:schemeClr w14:val="tx1"/>
            </w14:solidFill>
          </w14:textFill>
        </w:rPr>
        <w:t>服务企业“引进来”。</w:t>
      </w:r>
      <w:r>
        <w:rPr>
          <w:rFonts w:hint="eastAsia" w:ascii="仿宋_GB2312" w:hAnsi="Times New Roman" w:eastAsia="仿宋_GB2312" w:cs="仿宋_GB2312"/>
          <w:color w:val="000000" w:themeColor="text1"/>
          <w:sz w:val="32"/>
          <w:szCs w:val="32"/>
          <w:shd w:val="clear" w:color="auto" w:fill="FFFFFF"/>
          <w14:textFill>
            <w14:solidFill>
              <w14:schemeClr w14:val="tx1"/>
            </w14:solidFill>
          </w14:textFill>
        </w:rPr>
        <w:t>主动为企业引进高层次外籍人才提供“一人一策”停居留便利服务。全面推广外国人来华工作许可、居留证件“一窗通办”。在“江西公安出入境”微信小程序提供企事业单位邀请外国人自助申报、签证到期提醒及预约办理等网上服务。</w:t>
      </w:r>
      <w:r>
        <w:rPr>
          <w:rFonts w:hint="eastAsia" w:ascii="仿宋_GB2312" w:hAnsi="Times New Roman" w:eastAsia="仿宋_GB2312" w:cs="仿宋_GB2312"/>
          <w:b w:val="0"/>
          <w:bCs/>
          <w:color w:val="000000" w:themeColor="text1"/>
          <w:sz w:val="32"/>
          <w:szCs w:val="32"/>
          <w:shd w:val="clear" w:color="auto" w:fill="FFFFFF"/>
          <w14:textFill>
            <w14:solidFill>
              <w14:schemeClr w14:val="tx1"/>
            </w14:solidFill>
          </w14:textFill>
        </w:rPr>
        <w:t>（责任单位：出入境管理支队，分宜县局、渝水分局）</w:t>
      </w:r>
    </w:p>
    <w:p>
      <w:pPr>
        <w:keepNext w:val="0"/>
        <w:keepLines w:val="0"/>
        <w:pageBreakBefore w:val="0"/>
        <w:kinsoku/>
        <w:wordWrap/>
        <w:overflowPunct/>
        <w:topLinePunct w:val="0"/>
        <w:autoSpaceDE/>
        <w:autoSpaceDN/>
        <w:bidi w:val="0"/>
        <w:spacing w:line="580" w:lineRule="exact"/>
        <w:ind w:left="0" w:leftChars="0" w:firstLine="643" w:firstLineChars="200"/>
        <w:textAlignment w:val="auto"/>
        <w:rPr>
          <w:rFonts w:hint="default" w:ascii="仿宋_GB2312" w:hAnsi="Times New Roman" w:eastAsia="仿宋_GB2312" w:cs="仿宋_GB2312"/>
          <w:color w:val="000000" w:themeColor="text1"/>
          <w:kern w:val="0"/>
          <w:sz w:val="32"/>
          <w:szCs w:val="32"/>
          <w:shd w:val="clear" w:color="auto" w:fill="FFFFFF"/>
          <w:lang w:val="en-US" w:eastAsia="zh-CN" w:bidi="ar"/>
          <w14:textFill>
            <w14:solidFill>
              <w14:schemeClr w14:val="tx1"/>
            </w14:solidFill>
          </w14:textFill>
        </w:rPr>
      </w:pPr>
      <w:r>
        <w:rPr>
          <w:rStyle w:val="7"/>
          <w:rFonts w:hint="eastAsia" w:ascii="楷体_GB2312" w:hAnsi="Times New Roman" w:eastAsia="楷体_GB2312" w:cs="楷体_GB2312"/>
          <w:i w:val="0"/>
          <w:iCs w:val="0"/>
          <w:caps w:val="0"/>
          <w:color w:val="000000" w:themeColor="text1"/>
          <w:spacing w:val="0"/>
          <w:kern w:val="0"/>
          <w:sz w:val="32"/>
          <w:szCs w:val="32"/>
          <w:shd w:val="clear" w:color="auto" w:fill="FFFFFF"/>
          <w:lang w:val="en-US" w:eastAsia="zh-CN" w:bidi="ar"/>
          <w14:textFill>
            <w14:solidFill>
              <w14:schemeClr w14:val="tx1"/>
            </w14:solidFill>
          </w14:textFill>
        </w:rPr>
        <w:t>14.全面推行“双随机、一公开”监管。</w:t>
      </w:r>
      <w:r>
        <w:rPr>
          <w:rFonts w:hint="eastAsia" w:ascii="仿宋_GB2312" w:hAnsi="Times New Roman" w:eastAsia="仿宋_GB2312" w:cs="仿宋_GB2312"/>
          <w:color w:val="000000" w:themeColor="text1"/>
          <w:kern w:val="0"/>
          <w:sz w:val="32"/>
          <w:szCs w:val="32"/>
          <w:shd w:val="clear" w:color="auto" w:fill="FFFFFF"/>
          <w:lang w:val="en-US" w:eastAsia="zh-CN" w:bidi="ar"/>
          <w14:textFill>
            <w14:solidFill>
              <w14:schemeClr w14:val="tx1"/>
            </w14:solidFill>
          </w14:textFill>
        </w:rPr>
        <w:t>将旅馆业、保安从业单位和保安培训单位纳入“双随机、一公开”检查范围，充分运用行政、法律、经济、信用等监管手段，创新监管方式，实现规范</w:t>
      </w:r>
      <w:r>
        <w:rPr>
          <w:rFonts w:hint="eastAsia" w:ascii="仿宋_GB2312" w:hAnsi="Times New Roman" w:eastAsia="仿宋_GB2312" w:cs="仿宋_GB2312"/>
          <w:b w:val="0"/>
          <w:bCs w:val="0"/>
          <w:color w:val="000000" w:themeColor="text1"/>
          <w:kern w:val="0"/>
          <w:sz w:val="32"/>
          <w:szCs w:val="32"/>
          <w:shd w:val="clear" w:color="auto" w:fill="FFFFFF"/>
          <w:lang w:val="en-US" w:eastAsia="zh-CN" w:bidi="ar"/>
          <w14:textFill>
            <w14:solidFill>
              <w14:schemeClr w14:val="tx1"/>
            </w14:solidFill>
          </w14:textFill>
        </w:rPr>
        <w:t>有效监管。</w:t>
      </w:r>
      <w:r>
        <w:rPr>
          <w:rFonts w:hint="eastAsia" w:ascii="仿宋_GB2312" w:hAnsi="Times New Roman" w:eastAsia="仿宋_GB2312" w:cs="仿宋_GB2312"/>
          <w:b w:val="0"/>
          <w:bCs w:val="0"/>
          <w:color w:val="000000" w:themeColor="text1"/>
          <w:sz w:val="32"/>
          <w:szCs w:val="32"/>
          <w:shd w:val="clear" w:color="auto" w:fill="FFFFFF"/>
          <w14:textFill>
            <w14:solidFill>
              <w14:schemeClr w14:val="tx1"/>
            </w14:solidFill>
          </w14:textFill>
        </w:rPr>
        <w:t>（责任单位：</w:t>
      </w:r>
      <w:r>
        <w:rPr>
          <w:rFonts w:hint="eastAsia" w:ascii="仿宋_GB2312" w:hAnsi="Times New Roman" w:eastAsia="仿宋_GB2312" w:cs="仿宋_GB2312"/>
          <w:b w:val="0"/>
          <w:bCs w:val="0"/>
          <w:color w:val="000000" w:themeColor="text1"/>
          <w:sz w:val="32"/>
          <w:szCs w:val="32"/>
          <w:shd w:val="clear" w:color="auto" w:fill="FFFFFF"/>
          <w:lang w:eastAsia="zh-CN"/>
          <w14:textFill>
            <w14:solidFill>
              <w14:schemeClr w14:val="tx1"/>
            </w14:solidFill>
          </w14:textFill>
        </w:rPr>
        <w:t>食药环侦支队、治安支队</w:t>
      </w:r>
      <w:r>
        <w:rPr>
          <w:rFonts w:hint="eastAsia" w:ascii="仿宋_GB2312" w:hAnsi="Times New Roman" w:eastAsia="仿宋_GB2312" w:cs="仿宋_GB2312"/>
          <w:b w:val="0"/>
          <w:bCs w:val="0"/>
          <w:color w:val="000000" w:themeColor="text1"/>
          <w:sz w:val="32"/>
          <w:szCs w:val="32"/>
          <w:shd w:val="clear" w:color="auto" w:fill="FFFFFF"/>
          <w14:textFill>
            <w14:solidFill>
              <w14:schemeClr w14:val="tx1"/>
            </w14:solidFill>
          </w14:textFill>
        </w:rPr>
        <w:t>，</w:t>
      </w:r>
      <w:r>
        <w:rPr>
          <w:rFonts w:hint="eastAsia" w:ascii="仿宋_GB2312" w:hAnsi="Times New Roman" w:eastAsia="仿宋_GB2312" w:cs="仿宋_GB2312"/>
          <w:b w:val="0"/>
          <w:bCs w:val="0"/>
          <w:color w:val="000000" w:themeColor="text1"/>
          <w:sz w:val="32"/>
          <w:szCs w:val="32"/>
          <w:shd w:val="clear" w:color="auto" w:fill="FFFFFF"/>
          <w:lang w:eastAsia="zh-CN"/>
          <w14:textFill>
            <w14:solidFill>
              <w14:schemeClr w14:val="tx1"/>
            </w14:solidFill>
          </w14:textFill>
        </w:rPr>
        <w:t>各县分局</w:t>
      </w:r>
      <w:r>
        <w:rPr>
          <w:rFonts w:hint="eastAsia" w:ascii="仿宋_GB2312" w:hAnsi="Times New Roman" w:eastAsia="仿宋_GB2312" w:cs="仿宋_GB2312"/>
          <w:b w:val="0"/>
          <w:bCs w:val="0"/>
          <w:color w:val="000000" w:themeColor="text1"/>
          <w:sz w:val="32"/>
          <w:szCs w:val="32"/>
          <w:shd w:val="clear" w:color="auto" w:fill="FFFFFF"/>
          <w14:textFill>
            <w14:solidFill>
              <w14:schemeClr w14:val="tx1"/>
            </w14:solidFill>
          </w14:textFill>
        </w:rPr>
        <w:t>）</w:t>
      </w:r>
    </w:p>
    <w:p>
      <w:pPr>
        <w:keepNext w:val="0"/>
        <w:keepLines w:val="0"/>
        <w:pageBreakBefore w:val="0"/>
        <w:kinsoku/>
        <w:wordWrap/>
        <w:overflowPunct/>
        <w:topLinePunct w:val="0"/>
        <w:autoSpaceDE/>
        <w:autoSpaceDN/>
        <w:bidi w:val="0"/>
        <w:spacing w:line="580" w:lineRule="exact"/>
        <w:ind w:left="0" w:leftChars="0"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三、</w:t>
      </w:r>
      <w:r>
        <w:rPr>
          <w:rFonts w:hint="eastAsia" w:ascii="黑体" w:hAnsi="黑体" w:eastAsia="黑体" w:cs="黑体"/>
          <w:color w:val="000000" w:themeColor="text1"/>
          <w:sz w:val="32"/>
          <w:szCs w:val="32"/>
          <w14:textFill>
            <w14:solidFill>
              <w14:schemeClr w14:val="tx1"/>
            </w14:solidFill>
          </w14:textFill>
        </w:rPr>
        <w:t>完善涉企帮扶机制</w:t>
      </w:r>
    </w:p>
    <w:p>
      <w:pPr>
        <w:pStyle w:val="4"/>
        <w:keepNext w:val="0"/>
        <w:keepLines w:val="0"/>
        <w:pageBreakBefore w:val="0"/>
        <w:widowControl/>
        <w:shd w:val="clear" w:color="auto" w:fill="FFFFFF"/>
        <w:kinsoku/>
        <w:wordWrap/>
        <w:overflowPunct/>
        <w:topLinePunct w:val="0"/>
        <w:autoSpaceDN/>
        <w:bidi w:val="0"/>
        <w:spacing w:before="0" w:beforeAutospacing="0" w:after="0" w:afterAutospacing="0" w:line="580" w:lineRule="exact"/>
        <w:ind w:left="0" w:leftChars="0" w:firstLine="643" w:firstLineChars="200"/>
        <w:jc w:val="both"/>
        <w:textAlignment w:val="auto"/>
        <w:rPr>
          <w:rFonts w:hint="eastAsia" w:ascii="仿宋_GB2312" w:hAnsi="黑体" w:eastAsia="仿宋_GB2312"/>
          <w:color w:val="000000" w:themeColor="text1"/>
          <w:sz w:val="32"/>
          <w:szCs w:val="32"/>
          <w14:textFill>
            <w14:solidFill>
              <w14:schemeClr w14:val="tx1"/>
            </w14:solidFill>
          </w14:textFill>
        </w:rPr>
      </w:pPr>
      <w:r>
        <w:rPr>
          <w:rFonts w:hint="eastAsia" w:ascii="楷体_GB2312" w:hAnsi="楷体" w:eastAsia="楷体_GB2312" w:cs="仿宋_GB2312"/>
          <w:b/>
          <w:color w:val="000000" w:themeColor="text1"/>
          <w:sz w:val="32"/>
          <w:szCs w:val="32"/>
          <w:lang w:val="en-US" w:eastAsia="zh-CN"/>
          <w14:textFill>
            <w14:solidFill>
              <w14:schemeClr w14:val="tx1"/>
            </w14:solidFill>
          </w14:textFill>
        </w:rPr>
        <w:t>15.</w:t>
      </w:r>
      <w:r>
        <w:rPr>
          <w:rFonts w:hint="eastAsia" w:ascii="楷体_GB2312" w:hAnsi="楷体" w:eastAsia="楷体_GB2312" w:cs="仿宋_GB2312"/>
          <w:b/>
          <w:color w:val="000000" w:themeColor="text1"/>
          <w:sz w:val="32"/>
          <w:szCs w:val="32"/>
          <w14:textFill>
            <w14:solidFill>
              <w14:schemeClr w14:val="tx1"/>
            </w14:solidFill>
          </w14:textFill>
        </w:rPr>
        <w:t>加强常态化巡逻防控</w:t>
      </w:r>
      <w:r>
        <w:rPr>
          <w:rFonts w:hint="eastAsia" w:ascii="楷体_GB2312" w:hAnsi="楷体" w:eastAsia="楷体_GB2312" w:cs="仿宋_GB2312"/>
          <w:b/>
          <w:color w:val="000000" w:themeColor="text1"/>
          <w:sz w:val="32"/>
          <w:szCs w:val="32"/>
          <w:lang w:eastAsia="zh-CN"/>
          <w14:textFill>
            <w14:solidFill>
              <w14:schemeClr w14:val="tx1"/>
            </w14:solidFill>
          </w14:textFill>
        </w:rPr>
        <w:t>。</w:t>
      </w:r>
      <w:r>
        <w:rPr>
          <w:rFonts w:hint="eastAsia" w:ascii="仿宋_GB2312" w:hAnsi="黑体" w:eastAsia="仿宋_GB2312" w:cs="Times New Roman"/>
          <w:color w:val="000000" w:themeColor="text1"/>
          <w:sz w:val="32"/>
          <w:szCs w:val="32"/>
          <w:lang w:eastAsia="zh-CN"/>
          <w14:textFill>
            <w14:solidFill>
              <w14:schemeClr w14:val="tx1"/>
            </w14:solidFill>
          </w14:textFill>
        </w:rPr>
        <w:t>充分发挥“</w:t>
      </w:r>
      <w:r>
        <w:rPr>
          <w:rFonts w:hint="eastAsia" w:ascii="仿宋_GB2312" w:hAnsi="黑体" w:eastAsia="仿宋_GB2312" w:cs="Times New Roman"/>
          <w:color w:val="000000" w:themeColor="text1"/>
          <w:sz w:val="32"/>
          <w:szCs w:val="32"/>
          <w:lang w:val="en-US" w:eastAsia="zh-CN"/>
          <w14:textFill>
            <w14:solidFill>
              <w14:schemeClr w14:val="tx1"/>
            </w14:solidFill>
          </w14:textFill>
        </w:rPr>
        <w:t>1、3、5分钟</w:t>
      </w:r>
      <w:r>
        <w:rPr>
          <w:rFonts w:hint="eastAsia" w:ascii="仿宋_GB2312" w:hAnsi="黑体" w:eastAsia="仿宋_GB2312" w:cs="Times New Roman"/>
          <w:color w:val="000000" w:themeColor="text1"/>
          <w:sz w:val="32"/>
          <w:szCs w:val="32"/>
          <w:lang w:eastAsia="zh-CN"/>
          <w14:textFill>
            <w14:solidFill>
              <w14:schemeClr w14:val="tx1"/>
            </w14:solidFill>
          </w14:textFill>
        </w:rPr>
        <w:t>”快反体系和“巡处一体化”改革效能，</w:t>
      </w:r>
      <w:r>
        <w:rPr>
          <w:rFonts w:hint="eastAsia" w:ascii="仿宋_GB2312" w:hAnsi="黑体" w:eastAsia="仿宋_GB2312" w:cs="Times New Roman"/>
          <w:color w:val="000000" w:themeColor="text1"/>
          <w:sz w:val="32"/>
          <w:szCs w:val="32"/>
          <w14:textFill>
            <w14:solidFill>
              <w14:schemeClr w14:val="tx1"/>
            </w14:solidFill>
          </w14:textFill>
        </w:rPr>
        <w:t>推进网格布警、融合用警，深化特巡警、交警、派出所民警联动巡控，</w:t>
      </w:r>
      <w:r>
        <w:rPr>
          <w:rFonts w:hint="eastAsia" w:ascii="仿宋_GB2312" w:hAnsi="黑体" w:eastAsia="仿宋_GB2312" w:cs="Times New Roman"/>
          <w:color w:val="000000" w:themeColor="text1"/>
          <w:sz w:val="32"/>
          <w:szCs w:val="32"/>
          <w:lang w:eastAsia="zh-CN"/>
          <w14:textFill>
            <w14:solidFill>
              <w14:schemeClr w14:val="tx1"/>
            </w14:solidFill>
          </w14:textFill>
        </w:rPr>
        <w:t>确保一旦发</w:t>
      </w:r>
      <w:r>
        <w:rPr>
          <w:rFonts w:hint="eastAsia" w:ascii="仿宋_GB2312" w:hAnsi="黑体" w:eastAsia="仿宋_GB2312"/>
          <w:color w:val="000000" w:themeColor="text1"/>
          <w:sz w:val="32"/>
          <w:szCs w:val="32"/>
          <w:lang w:eastAsia="zh-CN"/>
          <w14:textFill>
            <w14:solidFill>
              <w14:schemeClr w14:val="tx1"/>
            </w14:solidFill>
          </w14:textFill>
        </w:rPr>
        <w:t>生涉企事件能够第一时间到场妥善处置</w:t>
      </w:r>
      <w:r>
        <w:rPr>
          <w:rFonts w:hint="eastAsia" w:ascii="仿宋_GB2312" w:hAnsi="黑体" w:eastAsia="仿宋_GB2312"/>
          <w:color w:val="000000" w:themeColor="text1"/>
          <w:sz w:val="32"/>
          <w:szCs w:val="32"/>
          <w14:textFill>
            <w14:solidFill>
              <w14:schemeClr w14:val="tx1"/>
            </w14:solidFill>
          </w14:textFill>
        </w:rPr>
        <w:t>。重要节点、重大活动期间启动社会面高等级巡逻防控勤务响应，保持60%以上警力在岗执勤，不断提升社会治安威慑力和控制力</w:t>
      </w:r>
      <w:r>
        <w:rPr>
          <w:rFonts w:hint="eastAsia" w:ascii="仿宋_GB2312" w:hAnsi="黑体" w:eastAsia="仿宋_GB2312"/>
          <w:color w:val="000000" w:themeColor="text1"/>
          <w:sz w:val="32"/>
          <w:szCs w:val="32"/>
          <w:lang w:eastAsia="zh-CN"/>
          <w14:textFill>
            <w14:solidFill>
              <w14:schemeClr w14:val="tx1"/>
            </w14:solidFill>
          </w14:textFill>
        </w:rPr>
        <w:t>，为企业高质量发展保驾护航</w:t>
      </w:r>
      <w:r>
        <w:rPr>
          <w:rFonts w:hint="eastAsia" w:ascii="仿宋_GB2312" w:hAnsi="黑体" w:eastAsia="仿宋_GB2312"/>
          <w:color w:val="000000" w:themeColor="text1"/>
          <w:sz w:val="32"/>
          <w:szCs w:val="32"/>
          <w14:textFill>
            <w14:solidFill>
              <w14:schemeClr w14:val="tx1"/>
            </w14:solidFill>
          </w14:textFill>
        </w:rPr>
        <w:t>。（责任单位：治安支队、交警支队、特巡警支队，各县分局）</w:t>
      </w:r>
    </w:p>
    <w:p>
      <w:pPr>
        <w:pStyle w:val="4"/>
        <w:keepNext w:val="0"/>
        <w:keepLines w:val="0"/>
        <w:pageBreakBefore w:val="0"/>
        <w:widowControl/>
        <w:shd w:val="clear" w:color="auto" w:fill="FFFFFF"/>
        <w:kinsoku/>
        <w:wordWrap/>
        <w:overflowPunct/>
        <w:topLinePunct w:val="0"/>
        <w:autoSpaceDN/>
        <w:bidi w:val="0"/>
        <w:spacing w:before="0" w:beforeAutospacing="0" w:after="0" w:afterAutospacing="0" w:line="580" w:lineRule="exact"/>
        <w:ind w:left="0" w:leftChars="0" w:firstLine="643" w:firstLineChars="200"/>
        <w:jc w:val="both"/>
        <w:textAlignment w:val="auto"/>
        <w:rPr>
          <w:rFonts w:hint="eastAsia" w:ascii="仿宋_GB2312" w:hAnsi="黑体" w:eastAsia="仿宋_GB2312"/>
          <w:color w:val="000000" w:themeColor="text1"/>
          <w:sz w:val="32"/>
          <w:szCs w:val="32"/>
          <w14:textFill>
            <w14:solidFill>
              <w14:schemeClr w14:val="tx1"/>
            </w14:solidFill>
          </w14:textFill>
        </w:rPr>
      </w:pPr>
      <w:r>
        <w:rPr>
          <w:rStyle w:val="7"/>
          <w:rFonts w:hint="eastAsia" w:ascii="楷体_GB2312" w:hAnsi="Times New Roman" w:eastAsia="楷体_GB2312" w:cs="楷体_GB2312"/>
          <w:i w:val="0"/>
          <w:iCs w:val="0"/>
          <w:caps w:val="0"/>
          <w:color w:val="000000" w:themeColor="text1"/>
          <w:spacing w:val="0"/>
          <w:sz w:val="32"/>
          <w:szCs w:val="32"/>
          <w:shd w:val="clear" w:color="auto" w:fill="FFFFFF"/>
          <w:lang w:val="en-US" w:eastAsia="zh-CN"/>
          <w14:textFill>
            <w14:solidFill>
              <w14:schemeClr w14:val="tx1"/>
            </w14:solidFill>
          </w14:textFill>
        </w:rPr>
        <w:t>16.</w:t>
      </w:r>
      <w:r>
        <w:rPr>
          <w:rStyle w:val="7"/>
          <w:rFonts w:hint="eastAsia" w:ascii="楷体_GB2312" w:hAnsi="Times New Roman" w:eastAsia="楷体_GB2312" w:cs="楷体_GB2312"/>
          <w:i w:val="0"/>
          <w:iCs w:val="0"/>
          <w:caps w:val="0"/>
          <w:color w:val="000000" w:themeColor="text1"/>
          <w:spacing w:val="0"/>
          <w:sz w:val="32"/>
          <w:szCs w:val="32"/>
          <w:shd w:val="clear" w:color="auto" w:fill="FFFFFF"/>
          <w14:textFill>
            <w14:solidFill>
              <w14:schemeClr w14:val="tx1"/>
            </w14:solidFill>
          </w14:textFill>
        </w:rPr>
        <w:t>优化警企联系服务机制。</w:t>
      </w:r>
      <w:r>
        <w:rPr>
          <w:rFonts w:hint="eastAsia" w:ascii="仿宋_GB2312" w:hAnsi="黑体" w:eastAsia="仿宋_GB2312"/>
          <w:color w:val="000000" w:themeColor="text1"/>
          <w:sz w:val="32"/>
          <w:szCs w:val="32"/>
          <w:lang w:eastAsia="zh-CN"/>
          <w14:textFill>
            <w14:solidFill>
              <w14:schemeClr w14:val="tx1"/>
            </w14:solidFill>
          </w14:textFill>
        </w:rPr>
        <w:t>扎实</w:t>
      </w:r>
      <w:r>
        <w:rPr>
          <w:rFonts w:hint="eastAsia" w:ascii="仿宋_GB2312" w:hAnsi="黑体" w:eastAsia="仿宋_GB2312"/>
          <w:color w:val="000000" w:themeColor="text1"/>
          <w:sz w:val="32"/>
          <w:szCs w:val="32"/>
          <w14:textFill>
            <w14:solidFill>
              <w14:schemeClr w14:val="tx1"/>
            </w14:solidFill>
          </w14:textFill>
        </w:rPr>
        <w:t>开展“百警进千企”活动，深入企业指导健全完善治安保卫制度</w:t>
      </w:r>
      <w:r>
        <w:rPr>
          <w:rFonts w:hint="eastAsia" w:ascii="仿宋_GB2312" w:hAnsi="黑体" w:eastAsia="仿宋_GB2312"/>
          <w:color w:val="000000" w:themeColor="text1"/>
          <w:sz w:val="32"/>
          <w:szCs w:val="32"/>
          <w:lang w:eastAsia="zh-CN"/>
          <w14:textFill>
            <w14:solidFill>
              <w14:schemeClr w14:val="tx1"/>
            </w14:solidFill>
          </w14:textFill>
        </w:rPr>
        <w:t>，</w:t>
      </w:r>
      <w:r>
        <w:rPr>
          <w:rFonts w:hint="eastAsia" w:ascii="仿宋_GB2312" w:hAnsi="黑体" w:eastAsia="仿宋_GB2312"/>
          <w:color w:val="000000" w:themeColor="text1"/>
          <w:sz w:val="32"/>
          <w:szCs w:val="32"/>
          <w14:textFill>
            <w14:solidFill>
              <w14:schemeClr w14:val="tx1"/>
            </w14:solidFill>
          </w14:textFill>
        </w:rPr>
        <w:t>提供安全防范、治安防控</w:t>
      </w:r>
      <w:r>
        <w:rPr>
          <w:rFonts w:hint="eastAsia" w:ascii="仿宋_GB2312" w:hAnsi="黑体" w:eastAsia="仿宋_GB2312"/>
          <w:color w:val="000000" w:themeColor="text1"/>
          <w:sz w:val="32"/>
          <w:szCs w:val="32"/>
          <w:lang w:eastAsia="zh-CN"/>
          <w14:textFill>
            <w14:solidFill>
              <w14:schemeClr w14:val="tx1"/>
            </w14:solidFill>
          </w14:textFill>
        </w:rPr>
        <w:t>等咨询</w:t>
      </w:r>
      <w:r>
        <w:rPr>
          <w:rFonts w:hint="eastAsia" w:ascii="仿宋_GB2312" w:hAnsi="黑体" w:eastAsia="仿宋_GB2312"/>
          <w:color w:val="000000" w:themeColor="text1"/>
          <w:sz w:val="32"/>
          <w:szCs w:val="32"/>
          <w14:textFill>
            <w14:solidFill>
              <w14:schemeClr w14:val="tx1"/>
            </w14:solidFill>
          </w14:textFill>
        </w:rPr>
        <w:t>服务。</w:t>
      </w:r>
      <w:r>
        <w:rPr>
          <w:rFonts w:hint="eastAsia" w:ascii="仿宋_GB2312" w:hAnsi="黑体" w:eastAsia="仿宋_GB2312"/>
          <w:color w:val="000000" w:themeColor="text1"/>
          <w:sz w:val="32"/>
          <w:szCs w:val="32"/>
          <w:lang w:eastAsia="zh-CN"/>
          <w14:textFill>
            <w14:solidFill>
              <w14:schemeClr w14:val="tx1"/>
            </w14:solidFill>
          </w14:textFill>
        </w:rPr>
        <w:t>组织公安机关法律协会成员、法治建设指导员、普法志愿者进驻企业，认真</w:t>
      </w:r>
      <w:r>
        <w:rPr>
          <w:rFonts w:hint="eastAsia" w:ascii="仿宋_GB2312" w:hAnsi="黑体" w:eastAsia="仿宋_GB2312"/>
          <w:color w:val="000000" w:themeColor="text1"/>
          <w:sz w:val="32"/>
          <w:szCs w:val="32"/>
          <w14:textFill>
            <w14:solidFill>
              <w14:schemeClr w14:val="tx1"/>
            </w14:solidFill>
          </w14:textFill>
        </w:rPr>
        <w:t>收集涉法涉诉问题，</w:t>
      </w:r>
      <w:r>
        <w:rPr>
          <w:rFonts w:hint="eastAsia" w:ascii="仿宋_GB2312" w:hAnsi="黑体" w:eastAsia="仿宋_GB2312"/>
          <w:color w:val="000000" w:themeColor="text1"/>
          <w:sz w:val="32"/>
          <w:szCs w:val="32"/>
          <w:lang w:eastAsia="zh-CN"/>
          <w14:textFill>
            <w14:solidFill>
              <w14:schemeClr w14:val="tx1"/>
            </w14:solidFill>
          </w14:textFill>
        </w:rPr>
        <w:t>开展专项普法宣传</w:t>
      </w:r>
      <w:r>
        <w:rPr>
          <w:rFonts w:hint="eastAsia" w:ascii="仿宋_GB2312" w:hAnsi="黑体" w:eastAsia="仿宋_GB2312"/>
          <w:color w:val="000000" w:themeColor="text1"/>
          <w:sz w:val="32"/>
          <w:szCs w:val="32"/>
          <w14:textFill>
            <w14:solidFill>
              <w14:schemeClr w14:val="tx1"/>
            </w14:solidFill>
          </w14:textFill>
        </w:rPr>
        <w:t>，帮助企业提升预防违法犯罪意识和水平。（责任单位：</w:t>
      </w:r>
      <w:r>
        <w:rPr>
          <w:rFonts w:hint="eastAsia" w:ascii="仿宋_GB2312" w:hAnsi="黑体" w:eastAsia="仿宋_GB2312"/>
          <w:color w:val="000000" w:themeColor="text1"/>
          <w:sz w:val="32"/>
          <w:szCs w:val="32"/>
          <w:lang w:eastAsia="zh-CN"/>
          <w14:textFill>
            <w14:solidFill>
              <w14:schemeClr w14:val="tx1"/>
            </w14:solidFill>
          </w14:textFill>
        </w:rPr>
        <w:t>治安</w:t>
      </w:r>
      <w:r>
        <w:rPr>
          <w:rFonts w:hint="eastAsia" w:ascii="仿宋_GB2312" w:hAnsi="黑体" w:eastAsia="仿宋_GB2312"/>
          <w:color w:val="000000" w:themeColor="text1"/>
          <w:sz w:val="32"/>
          <w:szCs w:val="32"/>
          <w14:textFill>
            <w14:solidFill>
              <w14:schemeClr w14:val="tx1"/>
            </w14:solidFill>
          </w14:textFill>
        </w:rPr>
        <w:t>支队</w:t>
      </w:r>
      <w:r>
        <w:rPr>
          <w:rFonts w:hint="eastAsia" w:ascii="仿宋_GB2312" w:hAnsi="黑体" w:eastAsia="仿宋_GB2312"/>
          <w:color w:val="000000" w:themeColor="text1"/>
          <w:sz w:val="32"/>
          <w:szCs w:val="32"/>
          <w:lang w:eastAsia="zh-CN"/>
          <w14:textFill>
            <w14:solidFill>
              <w14:schemeClr w14:val="tx1"/>
            </w14:solidFill>
          </w14:textFill>
        </w:rPr>
        <w:t>、法制支队</w:t>
      </w:r>
      <w:r>
        <w:rPr>
          <w:rFonts w:hint="eastAsia" w:ascii="仿宋_GB2312" w:hAnsi="黑体" w:eastAsia="仿宋_GB2312"/>
          <w:color w:val="000000" w:themeColor="text1"/>
          <w:sz w:val="32"/>
          <w:szCs w:val="32"/>
          <w14:textFill>
            <w14:solidFill>
              <w14:schemeClr w14:val="tx1"/>
            </w14:solidFill>
          </w14:textFill>
        </w:rPr>
        <w:t>，各县分局）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645"/>
        <w:jc w:val="both"/>
        <w:textAlignment w:val="auto"/>
        <w:rPr>
          <w:rFonts w:hint="eastAsia" w:ascii="微软雅黑" w:hAnsi="微软雅黑" w:eastAsia="微软雅黑" w:cs="微软雅黑"/>
          <w:i w:val="0"/>
          <w:iCs w:val="0"/>
          <w:caps w:val="0"/>
          <w:color w:val="000000" w:themeColor="text1"/>
          <w:spacing w:val="0"/>
          <w:sz w:val="32"/>
          <w:szCs w:val="32"/>
          <w14:textFill>
            <w14:solidFill>
              <w14:schemeClr w14:val="tx1"/>
            </w14:solidFill>
          </w14:textFill>
        </w:rPr>
      </w:pPr>
      <w:r>
        <w:rPr>
          <w:rStyle w:val="7"/>
          <w:rFonts w:hint="eastAsia" w:ascii="楷体_GB2312" w:hAnsi="Times New Roman" w:eastAsia="楷体_GB2312" w:cs="楷体_GB2312"/>
          <w:i w:val="0"/>
          <w:iCs w:val="0"/>
          <w:caps w:val="0"/>
          <w:color w:val="000000" w:themeColor="text1"/>
          <w:spacing w:val="0"/>
          <w:sz w:val="32"/>
          <w:szCs w:val="32"/>
          <w:shd w:val="clear" w:color="auto" w:fill="FFFFFF"/>
          <w:lang w:val="en-US" w:eastAsia="zh-CN"/>
          <w14:textFill>
            <w14:solidFill>
              <w14:schemeClr w14:val="tx1"/>
            </w14:solidFill>
          </w14:textFill>
        </w:rPr>
        <w:t>17.</w:t>
      </w:r>
      <w:r>
        <w:rPr>
          <w:rStyle w:val="7"/>
          <w:rFonts w:hint="default" w:ascii="楷体_GB2312" w:hAnsi="Times New Roman" w:eastAsia="楷体_GB2312" w:cs="楷体_GB2312"/>
          <w:i w:val="0"/>
          <w:iCs w:val="0"/>
          <w:caps w:val="0"/>
          <w:color w:val="000000" w:themeColor="text1"/>
          <w:spacing w:val="0"/>
          <w:sz w:val="32"/>
          <w:szCs w:val="32"/>
          <w:shd w:val="clear" w:color="auto" w:fill="FFFFFF"/>
          <w14:textFill>
            <w14:solidFill>
              <w14:schemeClr w14:val="tx1"/>
            </w14:solidFill>
          </w14:textFill>
        </w:rPr>
        <w:t>健全涉企矛盾纠纷常态排查化解机制。</w:t>
      </w:r>
      <w:r>
        <w:rPr>
          <w:rFonts w:hint="eastAsia" w:ascii="仿宋_GB2312" w:hAnsi="楷体" w:eastAsia="仿宋_GB2312" w:cs="仿宋_GB2312"/>
          <w:color w:val="000000" w:themeColor="text1"/>
          <w:sz w:val="32"/>
          <w:szCs w:val="32"/>
          <w14:textFill>
            <w14:solidFill>
              <w14:schemeClr w14:val="tx1"/>
            </w14:solidFill>
          </w14:textFill>
        </w:rPr>
        <w:t>深入开展</w:t>
      </w:r>
      <w:r>
        <w:rPr>
          <w:rFonts w:hint="eastAsia" w:ascii="仿宋_GB2312" w:hAnsi="楷体" w:eastAsia="仿宋_GB2312" w:cs="仿宋_GB2312"/>
          <w:color w:val="000000" w:themeColor="text1"/>
          <w:sz w:val="32"/>
          <w:szCs w:val="32"/>
          <w:lang w:eastAsia="zh-CN"/>
          <w14:textFill>
            <w14:solidFill>
              <w14:schemeClr w14:val="tx1"/>
            </w14:solidFill>
          </w14:textFill>
        </w:rPr>
        <w:t>矛盾纠纷排查化解专项行动</w:t>
      </w:r>
      <w:r>
        <w:rPr>
          <w:rFonts w:hint="eastAsia" w:ascii="仿宋_GB2312" w:hAnsi="楷体" w:eastAsia="仿宋_GB2312" w:cs="仿宋_GB2312"/>
          <w:color w:val="000000" w:themeColor="text1"/>
          <w:sz w:val="32"/>
          <w:szCs w:val="32"/>
          <w14:textFill>
            <w14:solidFill>
              <w14:schemeClr w14:val="tx1"/>
            </w14:solidFill>
          </w14:textFill>
        </w:rPr>
        <w:t>，配合党委政府和基层组织落实源头化解，防止“民转刑”“刑转命”案件发生。</w:t>
      </w:r>
      <w:r>
        <w:rPr>
          <w:rFonts w:hint="eastAsia" w:ascii="仿宋_GB2312" w:hAnsi="Times New Roman" w:eastAsia="仿宋_GB2312" w:cs="仿宋_GB2312"/>
          <w:i w:val="0"/>
          <w:iCs w:val="0"/>
          <w:caps w:val="0"/>
          <w:color w:val="000000" w:themeColor="text1"/>
          <w:spacing w:val="0"/>
          <w:sz w:val="32"/>
          <w:szCs w:val="32"/>
          <w:shd w:val="clear" w:color="auto" w:fill="FFFFFF"/>
          <w14:textFill>
            <w14:solidFill>
              <w14:schemeClr w14:val="tx1"/>
            </w14:solidFill>
          </w14:textFill>
        </w:rPr>
        <w:t>对涉企劳资、工程建设等纠纷，介入</w:t>
      </w:r>
      <w:r>
        <w:rPr>
          <w:rFonts w:hint="eastAsia" w:ascii="仿宋_GB2312" w:hAnsi="Times New Roman"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会同</w:t>
      </w:r>
      <w:r>
        <w:rPr>
          <w:rFonts w:hint="eastAsia" w:ascii="仿宋_GB2312" w:hAnsi="Times New Roman" w:eastAsia="仿宋_GB2312" w:cs="仿宋_GB2312"/>
          <w:i w:val="0"/>
          <w:iCs w:val="0"/>
          <w:caps w:val="0"/>
          <w:color w:val="000000" w:themeColor="text1"/>
          <w:spacing w:val="0"/>
          <w:sz w:val="32"/>
          <w:szCs w:val="32"/>
          <w:shd w:val="clear" w:color="auto" w:fill="FFFFFF"/>
          <w14:textFill>
            <w14:solidFill>
              <w14:schemeClr w14:val="tx1"/>
            </w14:solidFill>
          </w14:textFill>
        </w:rPr>
        <w:t>调解处理。加强与行业主管部门、协会商会、中介组织的沟通联系，推动民营企业建立人民调解组织，对新增企业和项目上门指导完善内部保卫措施。</w:t>
      </w:r>
      <w:r>
        <w:rPr>
          <w:rFonts w:hint="eastAsia" w:ascii="仿宋_GB2312" w:hAnsi="微软雅黑" w:eastAsia="仿宋_GB2312" w:cs="仿宋_GB2312"/>
          <w:i w:val="0"/>
          <w:iCs w:val="0"/>
          <w:caps w:val="0"/>
          <w:color w:val="000000" w:themeColor="text1"/>
          <w:spacing w:val="0"/>
          <w:sz w:val="32"/>
          <w:szCs w:val="32"/>
          <w:shd w:val="clear" w:color="auto" w:fill="FFFFFF"/>
          <w14:textFill>
            <w14:solidFill>
              <w14:schemeClr w14:val="tx1"/>
            </w14:solidFill>
          </w14:textFill>
        </w:rPr>
        <w:t>（责任单位：</w:t>
      </w:r>
      <w:r>
        <w:rPr>
          <w:rFonts w:hint="eastAsia" w:ascii="仿宋_GB2312" w:hAnsi="微软雅黑" w:eastAsia="仿宋_GB2312" w:cs="仿宋_GB2312"/>
          <w:i w:val="0"/>
          <w:iCs w:val="0"/>
          <w:caps w:val="0"/>
          <w:color w:val="000000" w:themeColor="text1"/>
          <w:spacing w:val="0"/>
          <w:sz w:val="32"/>
          <w:szCs w:val="32"/>
          <w:shd w:val="clear" w:color="auto" w:fill="FFFFFF"/>
          <w:lang w:eastAsia="zh-CN"/>
          <w14:textFill>
            <w14:solidFill>
              <w14:schemeClr w14:val="tx1"/>
            </w14:solidFill>
          </w14:textFill>
        </w:rPr>
        <w:t>治安</w:t>
      </w:r>
      <w:r>
        <w:rPr>
          <w:rFonts w:hint="eastAsia" w:ascii="仿宋_GB2312" w:hAnsi="微软雅黑" w:eastAsia="仿宋_GB2312" w:cs="仿宋_GB2312"/>
          <w:i w:val="0"/>
          <w:iCs w:val="0"/>
          <w:caps w:val="0"/>
          <w:color w:val="000000" w:themeColor="text1"/>
          <w:spacing w:val="0"/>
          <w:sz w:val="32"/>
          <w:szCs w:val="32"/>
          <w:shd w:val="clear" w:color="auto" w:fill="FFFFFF"/>
          <w14:textFill>
            <w14:solidFill>
              <w14:schemeClr w14:val="tx1"/>
            </w14:solidFill>
          </w14:textFill>
        </w:rPr>
        <w:t>支队，各县分局）</w:t>
      </w:r>
    </w:p>
    <w:p>
      <w:pPr>
        <w:keepNext w:val="0"/>
        <w:keepLines w:val="0"/>
        <w:pageBreakBefore w:val="0"/>
        <w:kinsoku/>
        <w:wordWrap/>
        <w:overflowPunct/>
        <w:topLinePunct w:val="0"/>
        <w:autoSpaceDE/>
        <w:autoSpaceDN/>
        <w:bidi w:val="0"/>
        <w:spacing w:line="580" w:lineRule="exact"/>
        <w:ind w:left="0" w:leftChars="0" w:firstLine="643" w:firstLineChars="200"/>
        <w:textAlignment w:val="auto"/>
        <w:rPr>
          <w:rFonts w:hint="eastAsia" w:ascii="仿宋_GB2312" w:hAnsi="Times New Roman" w:eastAsia="仿宋_GB2312" w:cs="仿宋_GB2312"/>
          <w:i w:val="0"/>
          <w:iCs w:val="0"/>
          <w:caps w:val="0"/>
          <w:color w:val="000000" w:themeColor="text1"/>
          <w:spacing w:val="0"/>
          <w:kern w:val="0"/>
          <w:sz w:val="32"/>
          <w:szCs w:val="32"/>
          <w:shd w:val="clear" w:color="auto" w:fill="FFFFFF"/>
          <w:lang w:val="en-US" w:eastAsia="zh-CN" w:bidi="ar"/>
          <w14:textFill>
            <w14:solidFill>
              <w14:schemeClr w14:val="tx1"/>
            </w14:solidFill>
          </w14:textFill>
        </w:rPr>
      </w:pPr>
      <w:r>
        <w:rPr>
          <w:rStyle w:val="8"/>
          <w:rFonts w:hint="eastAsia" w:ascii="楷体_GB2312" w:eastAsia="楷体_GB2312"/>
          <w:color w:val="000000" w:themeColor="text1"/>
          <w:kern w:val="0"/>
          <w:sz w:val="32"/>
          <w:szCs w:val="32"/>
          <w:shd w:val="clear" w:color="auto" w:fill="FFFFFF"/>
          <w:lang w:val="en-US" w:eastAsia="zh-CN"/>
          <w14:textFill>
            <w14:solidFill>
              <w14:schemeClr w14:val="tx1"/>
            </w14:solidFill>
          </w14:textFill>
        </w:rPr>
        <w:t>18.</w:t>
      </w:r>
      <w:r>
        <w:rPr>
          <w:rStyle w:val="8"/>
          <w:rFonts w:hint="eastAsia" w:ascii="楷体_GB2312" w:eastAsia="楷体_GB2312"/>
          <w:color w:val="000000" w:themeColor="text1"/>
          <w:kern w:val="0"/>
          <w:sz w:val="32"/>
          <w:szCs w:val="32"/>
          <w:shd w:val="clear" w:color="auto" w:fill="FFFFFF"/>
          <w14:textFill>
            <w14:solidFill>
              <w14:schemeClr w14:val="tx1"/>
            </w14:solidFill>
          </w14:textFill>
        </w:rPr>
        <w:t>建立企业</w:t>
      </w:r>
      <w:r>
        <w:rPr>
          <w:rStyle w:val="8"/>
          <w:rFonts w:hint="eastAsia" w:ascii="楷体_GB2312" w:eastAsia="楷体_GB2312"/>
          <w:color w:val="000000" w:themeColor="text1"/>
          <w:kern w:val="0"/>
          <w:sz w:val="32"/>
          <w:szCs w:val="32"/>
          <w:shd w:val="clear" w:color="auto" w:fill="FFFFFF"/>
          <w:lang w:eastAsia="zh-CN"/>
          <w14:textFill>
            <w14:solidFill>
              <w14:schemeClr w14:val="tx1"/>
            </w14:solidFill>
          </w14:textFill>
        </w:rPr>
        <w:t>交通</w:t>
      </w:r>
      <w:r>
        <w:rPr>
          <w:rStyle w:val="8"/>
          <w:rFonts w:hint="eastAsia" w:ascii="楷体_GB2312" w:eastAsia="楷体_GB2312"/>
          <w:color w:val="000000" w:themeColor="text1"/>
          <w:kern w:val="0"/>
          <w:sz w:val="32"/>
          <w:szCs w:val="32"/>
          <w:shd w:val="clear" w:color="auto" w:fill="FFFFFF"/>
          <w14:textFill>
            <w14:solidFill>
              <w14:schemeClr w14:val="tx1"/>
            </w14:solidFill>
          </w14:textFill>
        </w:rPr>
        <w:t>风险提示机制。</w:t>
      </w:r>
      <w:r>
        <w:rPr>
          <w:rFonts w:hint="eastAsia" w:ascii="仿宋_GB2312" w:hAnsi="Times New Roman" w:eastAsia="仿宋_GB2312" w:cs="仿宋_GB2312"/>
          <w:i w:val="0"/>
          <w:iCs w:val="0"/>
          <w:caps w:val="0"/>
          <w:color w:val="000000" w:themeColor="text1"/>
          <w:spacing w:val="0"/>
          <w:kern w:val="0"/>
          <w:sz w:val="32"/>
          <w:szCs w:val="32"/>
          <w:shd w:val="clear" w:color="auto" w:fill="FFFFFF"/>
          <w:lang w:val="en-US" w:eastAsia="zh-CN" w:bidi="ar"/>
          <w14:textFill>
            <w14:solidFill>
              <w14:schemeClr w14:val="tx1"/>
            </w14:solidFill>
          </w14:textFill>
        </w:rPr>
        <w:t>以“三大专项行动”为抓手，深入企业开展交通隐患摸排工作，为重点运输企业定期提供交通安全风险画像报告，推动交通隐患治理工作。对工作中发现的企业生产经营中存在的交通风险问题，及时发送风险提示函，引导企业规范管理、安全经营。（责任单位：交警支队）</w:t>
      </w:r>
    </w:p>
    <w:p>
      <w:pPr>
        <w:keepNext w:val="0"/>
        <w:keepLines w:val="0"/>
        <w:pageBreakBefore w:val="0"/>
        <w:kinsoku/>
        <w:wordWrap/>
        <w:overflowPunct/>
        <w:topLinePunct w:val="0"/>
        <w:autoSpaceDE/>
        <w:autoSpaceDN/>
        <w:bidi w:val="0"/>
        <w:spacing w:line="580" w:lineRule="exact"/>
        <w:ind w:left="0" w:leftChars="0" w:firstLine="643" w:firstLineChars="200"/>
        <w:textAlignment w:val="auto"/>
        <w:rPr>
          <w:rFonts w:ascii="仿宋_GB2312" w:hAnsi="楷体" w:eastAsia="仿宋_GB2312" w:cs="仿宋_GB2312"/>
          <w:color w:val="000000" w:themeColor="text1"/>
          <w:sz w:val="32"/>
          <w:szCs w:val="32"/>
          <w14:textFill>
            <w14:solidFill>
              <w14:schemeClr w14:val="tx1"/>
            </w14:solidFill>
          </w14:textFill>
        </w:rPr>
      </w:pPr>
      <w:r>
        <w:rPr>
          <w:rFonts w:hint="eastAsia" w:ascii="楷体_GB2312" w:eastAsia="楷体_GB2312" w:cs="仿宋_GB2312"/>
          <w:b/>
          <w:color w:val="000000" w:themeColor="text1"/>
          <w:sz w:val="32"/>
          <w:szCs w:val="32"/>
          <w:lang w:val="en-US" w:eastAsia="zh-CN"/>
          <w14:textFill>
            <w14:solidFill>
              <w14:schemeClr w14:val="tx1"/>
            </w14:solidFill>
          </w14:textFill>
        </w:rPr>
        <w:t>19.</w:t>
      </w:r>
      <w:r>
        <w:rPr>
          <w:rFonts w:hint="eastAsia" w:ascii="楷体_GB2312" w:eastAsia="楷体_GB2312" w:cs="仿宋_GB2312"/>
          <w:b/>
          <w:color w:val="000000" w:themeColor="text1"/>
          <w:sz w:val="32"/>
          <w:szCs w:val="32"/>
          <w14:textFill>
            <w14:solidFill>
              <w14:schemeClr w14:val="tx1"/>
            </w14:solidFill>
          </w14:textFill>
        </w:rPr>
        <w:t>加强公共安全监管。</w:t>
      </w:r>
      <w:r>
        <w:rPr>
          <w:rFonts w:hint="eastAsia" w:ascii="仿宋_GB2312" w:hAnsi="楷体" w:eastAsia="仿宋_GB2312" w:cs="仿宋_GB2312"/>
          <w:color w:val="000000" w:themeColor="text1"/>
          <w:sz w:val="32"/>
          <w:szCs w:val="32"/>
          <w14:textFill>
            <w14:solidFill>
              <w14:schemeClr w14:val="tx1"/>
            </w14:solidFill>
          </w14:textFill>
        </w:rPr>
        <w:t>完善公共安全风险滚动排查、监测预警、隐患整治、应急处置机制。加强水、电、油、气等重点领域，危爆物品、剧毒化学品、物流寄递、客运企业等重点行业，农村地区、山林地区、湖区、矿区、景区等重点区域的走访排查</w:t>
      </w:r>
      <w:r>
        <w:rPr>
          <w:rFonts w:hint="eastAsia" w:ascii="仿宋_GB2312" w:hAnsi="楷体" w:eastAsia="仿宋_GB2312" w:cs="仿宋_GB2312"/>
          <w:color w:val="000000" w:themeColor="text1"/>
          <w:sz w:val="32"/>
          <w:szCs w:val="32"/>
          <w:lang w:val="en-US" w:eastAsia="zh-CN"/>
          <w14:textFill>
            <w14:solidFill>
              <w14:schemeClr w14:val="tx1"/>
            </w14:solidFill>
          </w14:textFill>
        </w:rPr>
        <w:t>力度</w:t>
      </w:r>
      <w:r>
        <w:rPr>
          <w:rFonts w:hint="eastAsia" w:ascii="仿宋_GB2312" w:hAnsi="楷体" w:eastAsia="仿宋_GB2312" w:cs="仿宋_GB2312"/>
          <w:color w:val="000000" w:themeColor="text1"/>
          <w:sz w:val="32"/>
          <w:szCs w:val="32"/>
          <w14:textFill>
            <w14:solidFill>
              <w14:schemeClr w14:val="tx1"/>
            </w14:solidFill>
          </w14:textFill>
        </w:rPr>
        <w:t>，组织开展公共安全大检查</w:t>
      </w:r>
      <w:r>
        <w:rPr>
          <w:rFonts w:hint="eastAsia" w:ascii="仿宋_GB2312" w:hAnsi="楷体" w:eastAsia="仿宋_GB2312" w:cs="仿宋_GB2312"/>
          <w:color w:val="000000" w:themeColor="text1"/>
          <w:sz w:val="32"/>
          <w:szCs w:val="32"/>
          <w:lang w:eastAsia="zh-CN"/>
          <w14:textFill>
            <w14:solidFill>
              <w14:schemeClr w14:val="tx1"/>
            </w14:solidFill>
          </w14:textFill>
        </w:rPr>
        <w:t>，全方位压实各单位安全生产主体责任</w:t>
      </w:r>
      <w:r>
        <w:rPr>
          <w:rFonts w:hint="eastAsia" w:ascii="仿宋_GB2312" w:hAnsi="楷体" w:eastAsia="仿宋_GB2312" w:cs="仿宋_GB2312"/>
          <w:color w:val="000000" w:themeColor="text1"/>
          <w:sz w:val="32"/>
          <w:szCs w:val="32"/>
          <w14:textFill>
            <w14:solidFill>
              <w14:schemeClr w14:val="tx1"/>
            </w14:solidFill>
          </w14:textFill>
        </w:rPr>
        <w:t>。（责任单位：治安支队、交警支队，各县分局）</w:t>
      </w:r>
    </w:p>
    <w:p>
      <w:pPr>
        <w:keepNext w:val="0"/>
        <w:keepLines w:val="0"/>
        <w:pageBreakBefore w:val="0"/>
        <w:kinsoku/>
        <w:wordWrap/>
        <w:overflowPunct/>
        <w:topLinePunct w:val="0"/>
        <w:autoSpaceDE/>
        <w:autoSpaceDN/>
        <w:bidi w:val="0"/>
        <w:spacing w:line="580" w:lineRule="exact"/>
        <w:ind w:left="0" w:leftChars="0" w:firstLine="643" w:firstLineChars="200"/>
        <w:textAlignment w:val="auto"/>
        <w:rPr>
          <w:rFonts w:hint="eastAsia" w:ascii="仿宋_GB2312" w:hAnsi="仿宋" w:eastAsia="仿宋_GB2312"/>
          <w:color w:val="000000" w:themeColor="text1"/>
          <w:sz w:val="32"/>
          <w:szCs w:val="32"/>
          <w14:textFill>
            <w14:solidFill>
              <w14:schemeClr w14:val="tx1"/>
            </w14:solidFill>
          </w14:textFill>
        </w:rPr>
      </w:pPr>
      <w:r>
        <w:rPr>
          <w:rFonts w:hint="eastAsia" w:ascii="楷体_GB2312" w:eastAsia="楷体_GB2312" w:cs="仿宋_GB2312"/>
          <w:b/>
          <w:color w:val="000000" w:themeColor="text1"/>
          <w:sz w:val="32"/>
          <w:szCs w:val="32"/>
          <w:lang w:val="en-US" w:eastAsia="zh-CN"/>
          <w14:textFill>
            <w14:solidFill>
              <w14:schemeClr w14:val="tx1"/>
            </w14:solidFill>
          </w14:textFill>
        </w:rPr>
        <w:t>20.</w:t>
      </w:r>
      <w:r>
        <w:rPr>
          <w:rFonts w:hint="eastAsia" w:ascii="楷体_GB2312" w:eastAsia="楷体_GB2312" w:cs="仿宋_GB2312"/>
          <w:b/>
          <w:color w:val="000000" w:themeColor="text1"/>
          <w:sz w:val="32"/>
          <w:szCs w:val="32"/>
          <w:lang w:eastAsia="zh-CN"/>
          <w14:textFill>
            <w14:solidFill>
              <w14:schemeClr w14:val="tx1"/>
            </w14:solidFill>
          </w14:textFill>
        </w:rPr>
        <w:t>优化营商网络环境。</w:t>
      </w:r>
      <w:r>
        <w:rPr>
          <w:rFonts w:hint="eastAsia" w:ascii="仿宋_GB2312" w:hAnsi="仿宋" w:eastAsia="仿宋_GB2312"/>
          <w:color w:val="000000" w:themeColor="text1"/>
          <w:sz w:val="32"/>
          <w:szCs w:val="32"/>
          <w14:textFill>
            <w14:solidFill>
              <w14:schemeClr w14:val="tx1"/>
            </w14:solidFill>
          </w14:textFill>
        </w:rPr>
        <w:t>扎实推动网络安全等级保护、监督检查、信息通报等制度机制落实，加强网络安全威胁情报预警，完善关键信息基础设施安全保卫平台，提升</w:t>
      </w:r>
      <w:r>
        <w:rPr>
          <w:rFonts w:hint="eastAsia" w:ascii="仿宋_GB2312" w:hAnsi="仿宋" w:eastAsia="仿宋_GB2312"/>
          <w:color w:val="000000" w:themeColor="text1"/>
          <w:sz w:val="32"/>
          <w:szCs w:val="32"/>
          <w:lang w:eastAsia="zh-CN"/>
          <w14:textFill>
            <w14:solidFill>
              <w14:schemeClr w14:val="tx1"/>
            </w14:solidFill>
          </w14:textFill>
        </w:rPr>
        <w:t>涉企</w:t>
      </w:r>
      <w:r>
        <w:rPr>
          <w:rFonts w:hint="eastAsia" w:ascii="仿宋_GB2312" w:hAnsi="仿宋" w:eastAsia="仿宋_GB2312"/>
          <w:color w:val="000000" w:themeColor="text1"/>
          <w:sz w:val="32"/>
          <w:szCs w:val="32"/>
          <w14:textFill>
            <w14:solidFill>
              <w14:schemeClr w14:val="tx1"/>
            </w14:solidFill>
          </w14:textFill>
        </w:rPr>
        <w:t>网络安全保障水平。（责任单位：网安支队，各县分局）</w:t>
      </w:r>
    </w:p>
    <w:p>
      <w:pPr>
        <w:keepNext w:val="0"/>
        <w:keepLines w:val="0"/>
        <w:pageBreakBefore w:val="0"/>
        <w:kinsoku/>
        <w:wordWrap/>
        <w:overflowPunct/>
        <w:topLinePunct w:val="0"/>
        <w:autoSpaceDE/>
        <w:autoSpaceDN/>
        <w:bidi w:val="0"/>
        <w:spacing w:line="580" w:lineRule="exact"/>
        <w:ind w:left="0" w:leftChars="0"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四、规范涉企执法行为</w:t>
      </w:r>
    </w:p>
    <w:p>
      <w:pPr>
        <w:keepNext w:val="0"/>
        <w:keepLines w:val="0"/>
        <w:pageBreakBefore w:val="0"/>
        <w:kinsoku/>
        <w:wordWrap/>
        <w:overflowPunct/>
        <w:topLinePunct w:val="0"/>
        <w:autoSpaceDE/>
        <w:autoSpaceDN/>
        <w:bidi w:val="0"/>
        <w:adjustRightInd w:val="0"/>
        <w:snapToGrid w:val="0"/>
        <w:spacing w:line="580" w:lineRule="exact"/>
        <w:ind w:left="0" w:leftChars="0" w:firstLine="643" w:firstLineChars="200"/>
        <w:textAlignment w:val="auto"/>
        <w:rPr>
          <w:rFonts w:hint="eastAsia" w:ascii="仿宋_GB2312" w:hAnsi="仿宋" w:eastAsia="仿宋_GB2312"/>
          <w:color w:val="000000" w:themeColor="text1"/>
          <w:sz w:val="32"/>
          <w:szCs w:val="32"/>
          <w:lang w:eastAsia="zh-CN"/>
          <w14:textFill>
            <w14:solidFill>
              <w14:schemeClr w14:val="tx1"/>
            </w14:solidFill>
          </w14:textFill>
        </w:rPr>
      </w:pPr>
      <w:r>
        <w:rPr>
          <w:rFonts w:hint="eastAsia" w:ascii="楷体_GB2312" w:eastAsia="楷体_GB2312" w:cs="仿宋_GB2312"/>
          <w:b/>
          <w:color w:val="000000" w:themeColor="text1"/>
          <w:sz w:val="32"/>
          <w:szCs w:val="32"/>
          <w:lang w:val="en-US" w:eastAsia="zh-CN"/>
          <w14:textFill>
            <w14:solidFill>
              <w14:schemeClr w14:val="tx1"/>
            </w14:solidFill>
          </w14:textFill>
        </w:rPr>
        <w:t>21.</w:t>
      </w:r>
      <w:r>
        <w:rPr>
          <w:rFonts w:hint="default" w:ascii="楷体_GB2312" w:eastAsia="楷体_GB2312" w:cs="仿宋_GB2312"/>
          <w:b/>
          <w:color w:val="000000" w:themeColor="text1"/>
          <w:sz w:val="32"/>
          <w:szCs w:val="32"/>
          <w:lang w:eastAsia="zh-CN"/>
          <w14:textFill>
            <w14:solidFill>
              <w14:schemeClr w14:val="tx1"/>
            </w14:solidFill>
          </w14:textFill>
        </w:rPr>
        <w:t>严格把握</w:t>
      </w:r>
      <w:r>
        <w:rPr>
          <w:rFonts w:hint="eastAsia" w:ascii="楷体_GB2312" w:eastAsia="楷体_GB2312" w:cs="仿宋_GB2312"/>
          <w:b/>
          <w:color w:val="000000" w:themeColor="text1"/>
          <w:sz w:val="32"/>
          <w:szCs w:val="32"/>
          <w:lang w:eastAsia="zh-CN"/>
          <w14:textFill>
            <w14:solidFill>
              <w14:schemeClr w14:val="tx1"/>
            </w14:solidFill>
          </w14:textFill>
        </w:rPr>
        <w:t>案件定性</w:t>
      </w:r>
      <w:r>
        <w:rPr>
          <w:rFonts w:hint="default" w:ascii="楷体_GB2312" w:eastAsia="楷体_GB2312" w:cs="仿宋_GB2312"/>
          <w:b/>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坚持罪刑法定、罪责刑相适应、疑罪从无和法不溯及既往等法律原则，</w:t>
      </w:r>
      <w:r>
        <w:rPr>
          <w:rFonts w:hint="eastAsia" w:ascii="仿宋_GB2312" w:hAnsi="仿宋" w:eastAsia="仿宋_GB2312"/>
          <w:color w:val="000000" w:themeColor="text1"/>
          <w:sz w:val="32"/>
          <w:szCs w:val="32"/>
          <w:lang w:eastAsia="zh-CN"/>
          <w14:textFill>
            <w14:solidFill>
              <w14:schemeClr w14:val="tx1"/>
            </w14:solidFill>
          </w14:textFill>
        </w:rPr>
        <w:t>严格把握案件定性，</w:t>
      </w:r>
      <w:r>
        <w:rPr>
          <w:rFonts w:hint="eastAsia" w:ascii="仿宋_GB2312" w:hAnsi="仿宋" w:eastAsia="仿宋_GB2312"/>
          <w:color w:val="000000" w:themeColor="text1"/>
          <w:sz w:val="32"/>
          <w:szCs w:val="32"/>
          <w:lang w:val="en-US" w:eastAsia="zh-CN"/>
          <w14:textFill>
            <w14:solidFill>
              <w14:schemeClr w14:val="tx1"/>
            </w14:solidFill>
          </w14:textFill>
        </w:rPr>
        <w:t>依法</w:t>
      </w:r>
      <w:r>
        <w:rPr>
          <w:rFonts w:hint="eastAsia" w:ascii="仿宋_GB2312" w:hAnsi="仿宋" w:eastAsia="仿宋_GB2312"/>
          <w:color w:val="000000" w:themeColor="text1"/>
          <w:sz w:val="32"/>
          <w:szCs w:val="32"/>
          <w:lang w:eastAsia="zh-CN"/>
          <w14:textFill>
            <w14:solidFill>
              <w14:schemeClr w14:val="tx1"/>
            </w14:solidFill>
          </w14:textFill>
        </w:rPr>
        <w:t>确定“罪”与“非罪”。对犯罪证据不足，难以定罪的案件及时收集固定相关证据，</w:t>
      </w:r>
      <w:r>
        <w:rPr>
          <w:rFonts w:hint="eastAsia" w:ascii="仿宋_GB2312" w:hAnsi="仿宋" w:eastAsia="仿宋_GB2312"/>
          <w:color w:val="000000" w:themeColor="text1"/>
          <w:sz w:val="32"/>
          <w:szCs w:val="32"/>
          <w14:textFill>
            <w14:solidFill>
              <w14:schemeClr w14:val="tx1"/>
            </w14:solidFill>
          </w14:textFill>
        </w:rPr>
        <w:t>符合法定撤案条件的依法及时撤案</w:t>
      </w:r>
      <w:r>
        <w:rPr>
          <w:rFonts w:hint="eastAsia" w:ascii="仿宋_GB2312" w:hAnsi="仿宋" w:eastAsia="仿宋_GB2312"/>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严禁以刑事手段插手干预经济纠纷，</w:t>
      </w:r>
      <w:r>
        <w:rPr>
          <w:rFonts w:hint="eastAsia" w:ascii="仿宋_GB2312" w:hAnsi="仿宋" w:eastAsia="仿宋_GB2312"/>
          <w:color w:val="000000" w:themeColor="text1"/>
          <w:sz w:val="32"/>
          <w:szCs w:val="32"/>
          <w:lang w:eastAsia="zh-CN"/>
          <w14:textFill>
            <w14:solidFill>
              <w14:schemeClr w14:val="tx1"/>
            </w14:solidFill>
          </w14:textFill>
        </w:rPr>
        <w:t>严禁“趋利办案”，</w:t>
      </w:r>
      <w:r>
        <w:rPr>
          <w:rFonts w:hint="eastAsia" w:ascii="仿宋_GB2312" w:hAnsi="仿宋" w:eastAsia="仿宋_GB2312"/>
          <w:color w:val="000000" w:themeColor="text1"/>
          <w:sz w:val="32"/>
          <w:szCs w:val="32"/>
          <w14:textFill>
            <w14:solidFill>
              <w14:schemeClr w14:val="tx1"/>
            </w14:solidFill>
          </w14:textFill>
        </w:rPr>
        <w:t>减少执法办案对企业生产经营带来的负面影响。</w:t>
      </w:r>
      <w:r>
        <w:rPr>
          <w:rFonts w:hint="eastAsia" w:ascii="仿宋_GB2312" w:hAnsi="仿宋" w:eastAsia="仿宋_GB2312"/>
          <w:color w:val="000000" w:themeColor="text1"/>
          <w:sz w:val="32"/>
          <w:szCs w:val="32"/>
          <w:lang w:eastAsia="zh-CN"/>
          <w14:textFill>
            <w14:solidFill>
              <w14:schemeClr w14:val="tx1"/>
            </w14:solidFill>
          </w14:textFill>
        </w:rPr>
        <w:t>（</w:t>
      </w:r>
      <w:r>
        <w:rPr>
          <w:rFonts w:hint="eastAsia" w:ascii="仿宋_GB2312" w:hAnsi="仿宋" w:eastAsia="仿宋_GB2312" w:cs="宋体"/>
          <w:color w:val="000000" w:themeColor="text1"/>
          <w:sz w:val="32"/>
          <w:szCs w:val="32"/>
          <w14:textFill>
            <w14:solidFill>
              <w14:schemeClr w14:val="tx1"/>
            </w14:solidFill>
          </w14:textFill>
        </w:rPr>
        <w:t>责任单位：</w:t>
      </w:r>
      <w:r>
        <w:rPr>
          <w:rFonts w:hint="eastAsia" w:ascii="仿宋_GB2312" w:hAnsi="仿宋" w:eastAsia="仿宋_GB2312"/>
          <w:color w:val="000000" w:themeColor="text1"/>
          <w:sz w:val="32"/>
          <w:szCs w:val="32"/>
          <w14:textFill>
            <w14:solidFill>
              <w14:schemeClr w14:val="tx1"/>
            </w14:solidFill>
          </w14:textFill>
        </w:rPr>
        <w:t>法制支队、局属各执法单位</w:t>
      </w:r>
      <w:r>
        <w:rPr>
          <w:rFonts w:hint="eastAsia" w:ascii="仿宋_GB2312" w:hAnsi="仿宋" w:eastAsia="仿宋_GB2312"/>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val="0"/>
        <w:snapToGrid w:val="0"/>
        <w:spacing w:line="580" w:lineRule="exact"/>
        <w:ind w:left="0" w:leftChars="0" w:firstLine="643" w:firstLineChars="200"/>
        <w:textAlignment w:val="auto"/>
        <w:rPr>
          <w:rFonts w:hint="eastAsia" w:ascii="仿宋_GB2312" w:eastAsia="仿宋_GB2312"/>
          <w:color w:val="000000" w:themeColor="text1"/>
          <w:sz w:val="32"/>
          <w:szCs w:val="32"/>
          <w14:textFill>
            <w14:solidFill>
              <w14:schemeClr w14:val="tx1"/>
            </w14:solidFill>
          </w14:textFill>
        </w:rPr>
      </w:pPr>
      <w:r>
        <w:rPr>
          <w:rStyle w:val="7"/>
          <w:rFonts w:hint="eastAsia" w:ascii="楷体_GB2312" w:hAnsi="Times New Roman" w:eastAsia="楷体_GB2312" w:cs="楷体_GB2312"/>
          <w:color w:val="000000" w:themeColor="text1"/>
          <w:kern w:val="2"/>
          <w:sz w:val="32"/>
          <w:szCs w:val="32"/>
          <w:shd w:val="clear" w:color="auto" w:fill="FFFFFF"/>
          <w:lang w:val="en-US" w:eastAsia="zh-CN" w:bidi="ar-SA"/>
          <w14:textFill>
            <w14:solidFill>
              <w14:schemeClr w14:val="tx1"/>
            </w14:solidFill>
          </w14:textFill>
        </w:rPr>
        <w:t>22</w:t>
      </w:r>
      <w:r>
        <w:rPr>
          <w:rStyle w:val="7"/>
          <w:rFonts w:hint="eastAsia" w:ascii="楷体_GB2312" w:hAnsi="Times New Roman" w:eastAsia="楷体_GB2312" w:cs="楷体_GB2312"/>
          <w:color w:val="000000" w:themeColor="text1"/>
          <w:sz w:val="32"/>
          <w:szCs w:val="32"/>
          <w:shd w:val="clear" w:color="auto" w:fill="FFFFFF"/>
          <w:lang w:val="en-US" w:eastAsia="zh-CN"/>
          <w14:textFill>
            <w14:solidFill>
              <w14:schemeClr w14:val="tx1"/>
            </w14:solidFill>
          </w14:textFill>
        </w:rPr>
        <w:t>.</w:t>
      </w:r>
      <w:r>
        <w:rPr>
          <w:rStyle w:val="7"/>
          <w:rFonts w:ascii="楷体_GB2312" w:hAnsi="Times New Roman" w:eastAsia="楷体_GB2312" w:cs="楷体_GB2312"/>
          <w:color w:val="000000" w:themeColor="text1"/>
          <w:sz w:val="32"/>
          <w:szCs w:val="32"/>
          <w:shd w:val="clear" w:color="auto" w:fill="FFFFFF"/>
          <w14:textFill>
            <w14:solidFill>
              <w14:schemeClr w14:val="tx1"/>
            </w14:solidFill>
          </w14:textFill>
        </w:rPr>
        <w:t>严打</w:t>
      </w:r>
      <w:r>
        <w:rPr>
          <w:rStyle w:val="7"/>
          <w:rFonts w:hint="eastAsia" w:ascii="楷体_GB2312" w:hAnsi="Times New Roman" w:eastAsia="楷体_GB2312" w:cs="楷体_GB2312"/>
          <w:color w:val="000000" w:themeColor="text1"/>
          <w:sz w:val="32"/>
          <w:szCs w:val="32"/>
          <w:shd w:val="clear" w:color="auto" w:fill="FFFFFF"/>
          <w:lang w:eastAsia="zh-CN"/>
          <w14:textFill>
            <w14:solidFill>
              <w14:schemeClr w14:val="tx1"/>
            </w14:solidFill>
          </w14:textFill>
        </w:rPr>
        <w:t>经济领域犯罪。</w:t>
      </w:r>
      <w:r>
        <w:rPr>
          <w:rFonts w:hint="eastAsia" w:ascii="仿宋_GB2312" w:eastAsia="仿宋_GB2312"/>
          <w:color w:val="000000" w:themeColor="text1"/>
          <w:sz w:val="32"/>
          <w:szCs w:val="32"/>
          <w14:textFill>
            <w14:solidFill>
              <w14:schemeClr w14:val="tx1"/>
            </w14:solidFill>
          </w14:textFill>
        </w:rPr>
        <w:t>持续开展金融领域风险隐患排查和化解整治攻坚行动，严厉打击串通投标、</w:t>
      </w:r>
      <w:bookmarkStart w:id="0" w:name="_GoBack"/>
      <w:bookmarkEnd w:id="0"/>
      <w:r>
        <w:rPr>
          <w:rFonts w:hint="eastAsia" w:ascii="仿宋_GB2312" w:eastAsia="仿宋_GB2312"/>
          <w:color w:val="000000" w:themeColor="text1"/>
          <w:sz w:val="32"/>
          <w:szCs w:val="32"/>
          <w14:textFill>
            <w14:solidFill>
              <w14:schemeClr w14:val="tx1"/>
            </w14:solidFill>
          </w14:textFill>
        </w:rPr>
        <w:t>合同诈骗、非法经营等破坏市场正常竞争秩序的犯罪行为，依法处理挪用资金、职务侵占</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商业贿赂等职务犯罪行为，切实维护市场经济秩序。</w:t>
      </w:r>
      <w:r>
        <w:rPr>
          <w:rFonts w:hint="eastAsia" w:ascii="仿宋_GB2312" w:eastAsia="仿宋_GB2312"/>
          <w:color w:val="000000" w:themeColor="text1"/>
          <w:sz w:val="32"/>
          <w:szCs w:val="32"/>
          <w:lang w:eastAsia="zh-CN"/>
          <w14:textFill>
            <w14:solidFill>
              <w14:schemeClr w14:val="tx1"/>
            </w14:solidFill>
          </w14:textFill>
        </w:rPr>
        <w:t>深入</w:t>
      </w:r>
      <w:r>
        <w:rPr>
          <w:rFonts w:hint="eastAsia" w:ascii="仿宋_GB2312" w:eastAsia="仿宋_GB2312"/>
          <w:color w:val="000000" w:themeColor="text1"/>
          <w:sz w:val="32"/>
          <w:szCs w:val="32"/>
          <w14:textFill>
            <w14:solidFill>
              <w14:schemeClr w14:val="tx1"/>
            </w14:solidFill>
          </w14:textFill>
        </w:rPr>
        <w:t>开展“扫楼清街盯场”非法集资风险排查整治专项行动，强化源头治理，做到早发现、早预警、早处置，</w:t>
      </w:r>
      <w:r>
        <w:rPr>
          <w:rFonts w:hint="eastAsia" w:ascii="仿宋_GB2312" w:eastAsia="仿宋_GB2312"/>
          <w:color w:val="000000" w:themeColor="text1"/>
          <w:sz w:val="32"/>
          <w:szCs w:val="32"/>
          <w:lang w:eastAsia="zh-CN"/>
          <w14:textFill>
            <w14:solidFill>
              <w14:schemeClr w14:val="tx1"/>
            </w14:solidFill>
          </w14:textFill>
        </w:rPr>
        <w:t>全面</w:t>
      </w:r>
      <w:r>
        <w:rPr>
          <w:rFonts w:hint="eastAsia" w:ascii="仿宋_GB2312" w:eastAsia="仿宋_GB2312"/>
          <w:color w:val="000000" w:themeColor="text1"/>
          <w:sz w:val="32"/>
          <w:szCs w:val="32"/>
          <w14:textFill>
            <w14:solidFill>
              <w14:schemeClr w14:val="tx1"/>
            </w14:solidFill>
          </w14:textFill>
        </w:rPr>
        <w:t>挤压非法集资犯罪空间。（责任单位：经侦支队，各县分局）</w:t>
      </w:r>
    </w:p>
    <w:p>
      <w:pPr>
        <w:keepNext w:val="0"/>
        <w:keepLines w:val="0"/>
        <w:pageBreakBefore w:val="0"/>
        <w:kinsoku/>
        <w:wordWrap/>
        <w:overflowPunct/>
        <w:topLinePunct w:val="0"/>
        <w:autoSpaceDE/>
        <w:autoSpaceDN/>
        <w:bidi w:val="0"/>
        <w:spacing w:line="580" w:lineRule="exact"/>
        <w:ind w:left="0" w:leftChars="0" w:firstLine="643"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楷体_GB2312" w:eastAsia="楷体_GB2312" w:cs="仿宋_GB2312"/>
          <w:b/>
          <w:color w:val="000000" w:themeColor="text1"/>
          <w:sz w:val="32"/>
          <w:szCs w:val="32"/>
          <w:lang w:val="en-US" w:eastAsia="zh-CN"/>
          <w14:textFill>
            <w14:solidFill>
              <w14:schemeClr w14:val="tx1"/>
            </w14:solidFill>
          </w14:textFill>
        </w:rPr>
        <w:t>23.重点打击</w:t>
      </w:r>
      <w:r>
        <w:rPr>
          <w:rFonts w:hint="eastAsia" w:ascii="楷体_GB2312" w:eastAsia="楷体_GB2312" w:cs="仿宋_GB2312"/>
          <w:b/>
          <w:color w:val="000000" w:themeColor="text1"/>
          <w:sz w:val="32"/>
          <w:szCs w:val="32"/>
          <w:lang w:eastAsia="zh-CN"/>
          <w14:textFill>
            <w14:solidFill>
              <w14:schemeClr w14:val="tx1"/>
            </w14:solidFill>
          </w14:textFill>
        </w:rPr>
        <w:t>涉网违法犯罪。</w:t>
      </w:r>
      <w:r>
        <w:rPr>
          <w:rFonts w:hint="eastAsia" w:ascii="仿宋_GB2312" w:eastAsia="仿宋_GB2312"/>
          <w:color w:val="000000" w:themeColor="text1"/>
          <w:sz w:val="32"/>
          <w:szCs w:val="32"/>
          <w14:textFill>
            <w14:solidFill>
              <w14:schemeClr w14:val="tx1"/>
            </w14:solidFill>
          </w14:textFill>
        </w:rPr>
        <w:t>深入开展“净网”“护网”行动，指导重点企业加强网络安全防护能力建设和数据安全、信息系统安全、网络舆情风险的应对处置，依法快速查处侵害企业合法权益的网络造谣传谣行为，依法严厉打击网络水军、黑客攻击破坏、编造故意传播虚假信息等危害企业生产经营的涉网违法犯罪活动，及时消除企业负面影响。（责任单位：网安支队，各县分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80" w:lineRule="exact"/>
        <w:ind w:left="0" w:leftChars="0" w:right="0" w:firstLine="645"/>
        <w:jc w:val="both"/>
        <w:textAlignment w:val="auto"/>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pPr>
      <w:r>
        <w:rPr>
          <w:rStyle w:val="7"/>
          <w:rFonts w:hint="eastAsia" w:ascii="楷体_GB2312" w:hAnsi="Times New Roman" w:eastAsia="楷体_GB2312" w:cs="楷体_GB2312"/>
          <w:color w:val="000000" w:themeColor="text1"/>
          <w:kern w:val="2"/>
          <w:sz w:val="32"/>
          <w:szCs w:val="32"/>
          <w:shd w:val="clear" w:color="auto" w:fill="FFFFFF"/>
          <w:lang w:val="en-US" w:eastAsia="zh-CN" w:bidi="ar-SA"/>
          <w14:textFill>
            <w14:solidFill>
              <w14:schemeClr w14:val="tx1"/>
            </w14:solidFill>
          </w14:textFill>
        </w:rPr>
        <w:t>24.降低企业损失。</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严格落实“安静生产期”制度，对涉及公安业务的企业开展日常检查时，应当弹性安排检查时间，尽量不影响企业正常生产经营活动。对于受损企业，第一时间调查清楚企业受害人所受损失情况，集中优势警力开展追赃挽损工作。对于权属关系明确且无争议的受害企业财产，在</w:t>
      </w:r>
      <w:r>
        <w:rPr>
          <w:rFonts w:hint="default" w:ascii="仿宋_GB2312" w:hAnsi="仿宋" w:eastAsia="仿宋_GB2312" w:cs="Times New Roman"/>
          <w:color w:val="000000" w:themeColor="text1"/>
          <w:kern w:val="2"/>
          <w:sz w:val="32"/>
          <w:szCs w:val="32"/>
          <w:lang w:val="en-US" w:eastAsia="zh-CN" w:bidi="ar-SA"/>
          <w14:textFill>
            <w14:solidFill>
              <w14:schemeClr w14:val="tx1"/>
            </w14:solidFill>
          </w14:textFill>
        </w:rPr>
        <w:t>3</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个工作日内依法予以返还。（责任单位：法制支队、治安支队、经侦支队、局属各执法单位，各县分局）</w:t>
      </w:r>
    </w:p>
    <w:p>
      <w:pPr>
        <w:keepNext w:val="0"/>
        <w:keepLines w:val="0"/>
        <w:pageBreakBefore w:val="0"/>
        <w:kinsoku/>
        <w:wordWrap/>
        <w:overflowPunct/>
        <w:topLinePunct w:val="0"/>
        <w:autoSpaceDE/>
        <w:autoSpaceDN/>
        <w:bidi w:val="0"/>
        <w:spacing w:line="580" w:lineRule="exact"/>
        <w:ind w:left="0" w:leftChars="0" w:firstLine="643" w:firstLineChars="200"/>
        <w:textAlignment w:val="auto"/>
        <w:rPr>
          <w:rFonts w:ascii="仿宋_GB2312" w:eastAsia="仿宋_GB2312"/>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2</w:t>
      </w:r>
      <w:r>
        <w:rPr>
          <w:rFonts w:hint="eastAsia" w:ascii="楷体_GB2312" w:eastAsia="楷体_GB2312"/>
          <w:b/>
          <w:color w:val="000000" w:themeColor="text1"/>
          <w:sz w:val="32"/>
          <w:szCs w:val="32"/>
          <w:lang w:val="en-US" w:eastAsia="zh-CN"/>
          <w14:textFill>
            <w14:solidFill>
              <w14:schemeClr w14:val="tx1"/>
            </w14:solidFill>
          </w14:textFill>
        </w:rPr>
        <w:t>5</w:t>
      </w:r>
      <w:r>
        <w:rPr>
          <w:rFonts w:hint="eastAsia" w:ascii="楷体_GB2312" w:eastAsia="楷体_GB2312"/>
          <w:b/>
          <w:color w:val="000000" w:themeColor="text1"/>
          <w:sz w:val="32"/>
          <w:szCs w:val="32"/>
          <w14:textFill>
            <w14:solidFill>
              <w14:schemeClr w14:val="tx1"/>
            </w14:solidFill>
          </w14:textFill>
        </w:rPr>
        <w:t>.</w:t>
      </w:r>
      <w:r>
        <w:rPr>
          <w:rFonts w:hint="eastAsia" w:ascii="楷体_GB2312" w:hAnsi="宋体" w:eastAsia="楷体_GB2312" w:cs="宋体"/>
          <w:b/>
          <w:color w:val="000000" w:themeColor="text1"/>
          <w:sz w:val="32"/>
          <w:szCs w:val="32"/>
          <w14:textFill>
            <w14:solidFill>
              <w14:schemeClr w14:val="tx1"/>
            </w14:solidFill>
          </w14:textFill>
        </w:rPr>
        <w:t>依法</w:t>
      </w:r>
      <w:r>
        <w:rPr>
          <w:rFonts w:hint="eastAsia" w:ascii="楷体_GB2312" w:hAnsi="宋体" w:eastAsia="楷体_GB2312" w:cs="宋体"/>
          <w:b/>
          <w:color w:val="000000" w:themeColor="text1"/>
          <w:sz w:val="32"/>
          <w:szCs w:val="32"/>
          <w:lang w:val="en-US" w:eastAsia="zh-CN"/>
          <w14:textFill>
            <w14:solidFill>
              <w14:schemeClr w14:val="tx1"/>
            </w14:solidFill>
          </w14:textFill>
        </w:rPr>
        <w:t>维护企业合法权益。</w:t>
      </w:r>
      <w:r>
        <w:rPr>
          <w:rFonts w:hint="eastAsia" w:ascii="仿宋_GB2312" w:hAnsi="仿宋" w:eastAsia="仿宋_GB2312" w:cs="宋体"/>
          <w:color w:val="000000" w:themeColor="text1"/>
          <w:sz w:val="32"/>
          <w:szCs w:val="32"/>
          <w14:textFill>
            <w14:solidFill>
              <w14:schemeClr w14:val="tx1"/>
            </w14:solidFill>
          </w14:textFill>
        </w:rPr>
        <w:t>依法</w:t>
      </w:r>
      <w:r>
        <w:rPr>
          <w:rFonts w:hint="eastAsia" w:ascii="仿宋_GB2312" w:eastAsia="仿宋_GB2312"/>
          <w:color w:val="000000" w:themeColor="text1"/>
          <w:sz w:val="32"/>
          <w:szCs w:val="32"/>
          <w14:textFill>
            <w14:solidFill>
              <w14:schemeClr w14:val="tx1"/>
            </w14:solidFill>
          </w14:textFill>
        </w:rPr>
        <w:t>加大企业知识产权保护力度，重拳打击盗用、侵占企业创新成果的违法犯罪行为，加强与检法</w:t>
      </w:r>
      <w:r>
        <w:rPr>
          <w:rFonts w:hint="eastAsia" w:ascii="仿宋_GB2312" w:eastAsia="仿宋_GB2312"/>
          <w:color w:val="000000" w:themeColor="text1"/>
          <w:sz w:val="32"/>
          <w:szCs w:val="32"/>
          <w:lang w:eastAsia="zh-CN"/>
          <w14:textFill>
            <w14:solidFill>
              <w14:schemeClr w14:val="tx1"/>
            </w14:solidFill>
          </w14:textFill>
        </w:rPr>
        <w:t>部门</w:t>
      </w:r>
      <w:r>
        <w:rPr>
          <w:rFonts w:hint="eastAsia" w:ascii="仿宋_GB2312" w:eastAsia="仿宋_GB2312"/>
          <w:color w:val="000000" w:themeColor="text1"/>
          <w:sz w:val="32"/>
          <w:szCs w:val="32"/>
          <w14:textFill>
            <w14:solidFill>
              <w14:schemeClr w14:val="tx1"/>
            </w14:solidFill>
          </w14:textFill>
        </w:rPr>
        <w:t>沟通，优先办理</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快侦快结，切实维护企业合法权益。对故意伤害、绑架、非法拘禁等侵害企业经营者人身权利，以及抢劫抢夺、盗窃、诈骗、敲诈勒索等侵害企业财产权利的违法犯罪活动，组织力量依法快速侦破。</w:t>
      </w:r>
      <w:r>
        <w:rPr>
          <w:rFonts w:hint="eastAsia" w:ascii="仿宋_GB2312" w:hAnsi="Times New Roman" w:eastAsia="仿宋_GB2312" w:cs="仿宋_GB2312"/>
          <w:i w:val="0"/>
          <w:iCs w:val="0"/>
          <w:caps w:val="0"/>
          <w:color w:val="000000" w:themeColor="text1"/>
          <w:spacing w:val="0"/>
          <w:sz w:val="31"/>
          <w:szCs w:val="31"/>
          <w:shd w:val="clear" w:color="auto" w:fill="FFFFFF"/>
          <w14:textFill>
            <w14:solidFill>
              <w14:schemeClr w14:val="tx1"/>
            </w14:solidFill>
          </w14:textFill>
        </w:rPr>
        <w:t>对企业报警求助严格落实首接首办责任制，对重大案件和有广泛影响的案件由公安机关</w:t>
      </w:r>
      <w:r>
        <w:rPr>
          <w:rFonts w:hint="eastAsia" w:ascii="仿宋_GB2312" w:hAnsi="微软雅黑" w:eastAsia="仿宋_GB2312" w:cs="仿宋_GB2312"/>
          <w:i w:val="0"/>
          <w:iCs w:val="0"/>
          <w:caps w:val="0"/>
          <w:color w:val="000000" w:themeColor="text1"/>
          <w:spacing w:val="0"/>
          <w:sz w:val="31"/>
          <w:szCs w:val="31"/>
          <w:shd w:val="clear" w:color="auto" w:fill="FFFFFF"/>
          <w14:textFill>
            <w14:solidFill>
              <w14:schemeClr w14:val="tx1"/>
            </w14:solidFill>
          </w14:textFill>
        </w:rPr>
        <w:t>“</w:t>
      </w:r>
      <w:r>
        <w:rPr>
          <w:rFonts w:hint="eastAsia" w:ascii="仿宋_GB2312" w:hAnsi="Times New Roman" w:eastAsia="仿宋_GB2312" w:cs="仿宋_GB2312"/>
          <w:i w:val="0"/>
          <w:iCs w:val="0"/>
          <w:caps w:val="0"/>
          <w:color w:val="000000" w:themeColor="text1"/>
          <w:spacing w:val="0"/>
          <w:sz w:val="31"/>
          <w:szCs w:val="31"/>
          <w:shd w:val="clear" w:color="auto" w:fill="FFFFFF"/>
          <w14:textFill>
            <w14:solidFill>
              <w14:schemeClr w14:val="tx1"/>
            </w14:solidFill>
          </w14:textFill>
        </w:rPr>
        <w:t>一把手</w:t>
      </w:r>
      <w:r>
        <w:rPr>
          <w:rFonts w:hint="eastAsia" w:ascii="仿宋_GB2312" w:hAnsi="微软雅黑" w:eastAsia="仿宋_GB2312" w:cs="仿宋_GB2312"/>
          <w:i w:val="0"/>
          <w:iCs w:val="0"/>
          <w:caps w:val="0"/>
          <w:color w:val="000000" w:themeColor="text1"/>
          <w:spacing w:val="0"/>
          <w:sz w:val="31"/>
          <w:szCs w:val="31"/>
          <w:shd w:val="clear" w:color="auto" w:fill="FFFFFF"/>
          <w14:textFill>
            <w14:solidFill>
              <w14:schemeClr w14:val="tx1"/>
            </w14:solidFill>
          </w14:textFill>
        </w:rPr>
        <w:t>”</w:t>
      </w:r>
      <w:r>
        <w:rPr>
          <w:rFonts w:hint="eastAsia" w:ascii="仿宋_GB2312" w:hAnsi="Times New Roman" w:eastAsia="仿宋_GB2312" w:cs="仿宋_GB2312"/>
          <w:i w:val="0"/>
          <w:iCs w:val="0"/>
          <w:caps w:val="0"/>
          <w:color w:val="000000" w:themeColor="text1"/>
          <w:spacing w:val="0"/>
          <w:sz w:val="31"/>
          <w:szCs w:val="31"/>
          <w:shd w:val="clear" w:color="auto" w:fill="FFFFFF"/>
          <w14:textFill>
            <w14:solidFill>
              <w14:schemeClr w14:val="tx1"/>
            </w14:solidFill>
          </w14:textFill>
        </w:rPr>
        <w:t>负责挂牌督办</w:t>
      </w:r>
      <w:r>
        <w:rPr>
          <w:rFonts w:hint="eastAsia" w:ascii="仿宋_GB2312" w:hAnsi="Times New Roman" w:eastAsia="仿宋_GB2312" w:cs="仿宋_GB2312"/>
          <w:i w:val="0"/>
          <w:iCs w:val="0"/>
          <w:caps w:val="0"/>
          <w:color w:val="000000" w:themeColor="text1"/>
          <w:spacing w:val="0"/>
          <w:sz w:val="31"/>
          <w:szCs w:val="31"/>
          <w:shd w:val="clear" w:color="auto" w:fill="FFFFFF"/>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（责任单位：食药环侦支队、刑警支队</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局属各执法单位</w:t>
      </w:r>
      <w:r>
        <w:rPr>
          <w:rFonts w:hint="eastAsia" w:ascii="仿宋_GB2312" w:eastAsia="仿宋_GB2312"/>
          <w:color w:val="000000" w:themeColor="text1"/>
          <w:sz w:val="32"/>
          <w:szCs w:val="32"/>
          <w14:textFill>
            <w14:solidFill>
              <w14:schemeClr w14:val="tx1"/>
            </w14:solidFill>
          </w14:textFill>
        </w:rPr>
        <w:t>，各县分局）</w:t>
      </w:r>
    </w:p>
    <w:p>
      <w:pPr>
        <w:keepNext w:val="0"/>
        <w:keepLines w:val="0"/>
        <w:pageBreakBefore w:val="0"/>
        <w:kinsoku/>
        <w:wordWrap/>
        <w:overflowPunct/>
        <w:topLinePunct w:val="0"/>
        <w:autoSpaceDE/>
        <w:autoSpaceDN/>
        <w:bidi w:val="0"/>
        <w:spacing w:line="580" w:lineRule="exact"/>
        <w:ind w:left="0" w:leftChars="0" w:firstLine="643" w:firstLineChars="200"/>
        <w:textAlignment w:val="auto"/>
        <w:rPr>
          <w:rFonts w:hint="eastAsia" w:ascii="仿宋_GB2312" w:eastAsia="仿宋_GB2312"/>
          <w:color w:val="000000" w:themeColor="text1"/>
          <w:sz w:val="32"/>
          <w:szCs w:val="32"/>
          <w14:textFill>
            <w14:solidFill>
              <w14:schemeClr w14:val="tx1"/>
            </w14:solidFill>
          </w14:textFill>
        </w:rPr>
      </w:pPr>
      <w:r>
        <w:rPr>
          <w:rStyle w:val="7"/>
          <w:rFonts w:hint="eastAsia" w:ascii="楷体_GB2312" w:hAnsi="Times New Roman" w:eastAsia="楷体_GB2312" w:cs="楷体_GB2312"/>
          <w:color w:val="000000" w:themeColor="text1"/>
          <w:sz w:val="32"/>
          <w:szCs w:val="32"/>
          <w:shd w:val="clear" w:color="auto" w:fill="FFFFFF"/>
          <w:lang w:val="en-US" w:eastAsia="zh-CN"/>
          <w14:textFill>
            <w14:solidFill>
              <w14:schemeClr w14:val="tx1"/>
            </w14:solidFill>
          </w14:textFill>
        </w:rPr>
        <w:t>26.</w:t>
      </w:r>
      <w:r>
        <w:rPr>
          <w:rStyle w:val="7"/>
          <w:rFonts w:ascii="楷体_GB2312" w:hAnsi="Times New Roman" w:eastAsia="楷体_GB2312" w:cs="楷体_GB2312"/>
          <w:color w:val="000000" w:themeColor="text1"/>
          <w:sz w:val="32"/>
          <w:szCs w:val="32"/>
          <w:shd w:val="clear" w:color="auto" w:fill="FFFFFF"/>
          <w14:textFill>
            <w14:solidFill>
              <w14:schemeClr w14:val="tx1"/>
            </w14:solidFill>
          </w14:textFill>
        </w:rPr>
        <w:t>强化</w:t>
      </w:r>
      <w:r>
        <w:rPr>
          <w:rStyle w:val="7"/>
          <w:rFonts w:hint="eastAsia" w:ascii="楷体_GB2312" w:hAnsi="微软雅黑" w:eastAsia="楷体_GB2312" w:cs="楷体_GB2312"/>
          <w:color w:val="000000" w:themeColor="text1"/>
          <w:sz w:val="32"/>
          <w:szCs w:val="32"/>
          <w:shd w:val="clear" w:color="auto" w:fill="FFFFFF"/>
          <w:lang w:val="en-US" w:eastAsia="zh-CN"/>
          <w14:textFill>
            <w14:solidFill>
              <w14:schemeClr w14:val="tx1"/>
            </w14:solidFill>
          </w14:textFill>
        </w:rPr>
        <w:t>12389</w:t>
      </w:r>
      <w:r>
        <w:rPr>
          <w:rStyle w:val="7"/>
          <w:rFonts w:ascii="楷体_GB2312" w:hAnsi="Times New Roman" w:eastAsia="楷体_GB2312" w:cs="楷体_GB2312"/>
          <w:color w:val="000000" w:themeColor="text1"/>
          <w:sz w:val="32"/>
          <w:szCs w:val="32"/>
          <w:shd w:val="clear" w:color="auto" w:fill="FFFFFF"/>
          <w14:textFill>
            <w14:solidFill>
              <w14:schemeClr w14:val="tx1"/>
            </w14:solidFill>
          </w14:textFill>
        </w:rPr>
        <w:t>线索受理核查。</w:t>
      </w:r>
      <w:r>
        <w:rPr>
          <w:rFonts w:hint="eastAsia" w:ascii="仿宋_GB2312" w:eastAsia="仿宋_GB2312"/>
          <w:color w:val="000000" w:themeColor="text1"/>
          <w:sz w:val="32"/>
          <w:szCs w:val="32"/>
          <w:lang w:eastAsia="zh-CN"/>
          <w14:textFill>
            <w14:solidFill>
              <w14:schemeClr w14:val="tx1"/>
            </w14:solidFill>
          </w14:textFill>
        </w:rPr>
        <w:t>充分发挥数字督察作用，</w:t>
      </w:r>
      <w:r>
        <w:rPr>
          <w:rFonts w:hint="eastAsia" w:ascii="仿宋_GB2312" w:eastAsia="仿宋_GB2312"/>
          <w:color w:val="000000" w:themeColor="text1"/>
          <w:sz w:val="32"/>
          <w:szCs w:val="32"/>
          <w:lang w:val="en-US" w:eastAsia="zh-CN"/>
          <w14:textFill>
            <w14:solidFill>
              <w14:schemeClr w14:val="tx1"/>
            </w14:solidFill>
          </w14:textFill>
        </w:rPr>
        <w:t>24小时</w:t>
      </w:r>
      <w:r>
        <w:rPr>
          <w:rFonts w:hint="eastAsia" w:ascii="仿宋_GB2312" w:eastAsia="仿宋_GB2312"/>
          <w:color w:val="000000" w:themeColor="text1"/>
          <w:sz w:val="32"/>
          <w:szCs w:val="32"/>
          <w14:textFill>
            <w14:solidFill>
              <w14:schemeClr w14:val="tx1"/>
            </w14:solidFill>
          </w14:textFill>
        </w:rPr>
        <w:t>接收、受理、核查、反馈企业群众举报投诉，对公安部12389“企业诉求平台”受理的有效涉企线索</w:t>
      </w:r>
      <w:r>
        <w:rPr>
          <w:rFonts w:hint="eastAsia" w:ascii="仿宋_GB2312" w:eastAsia="仿宋_GB2312"/>
          <w:color w:val="000000" w:themeColor="text1"/>
          <w:sz w:val="32"/>
          <w:szCs w:val="32"/>
          <w:lang w:eastAsia="zh-CN"/>
          <w14:textFill>
            <w14:solidFill>
              <w14:schemeClr w14:val="tx1"/>
            </w14:solidFill>
          </w14:textFill>
        </w:rPr>
        <w:t>进行</w:t>
      </w:r>
      <w:r>
        <w:rPr>
          <w:rFonts w:hint="eastAsia" w:ascii="仿宋_GB2312" w:eastAsia="仿宋_GB2312"/>
          <w:color w:val="000000" w:themeColor="text1"/>
          <w:sz w:val="32"/>
          <w:szCs w:val="32"/>
          <w14:textFill>
            <w14:solidFill>
              <w14:schemeClr w14:val="tx1"/>
            </w14:solidFill>
          </w14:textFill>
        </w:rPr>
        <w:t>挂牌督办，持续整治有案不立、压案不查、违规插手经济纠纷等问题</w:t>
      </w:r>
      <w:r>
        <w:rPr>
          <w:rFonts w:hint="eastAsia" w:ascii="仿宋_GB2312" w:eastAsia="仿宋_GB2312"/>
          <w:color w:val="000000" w:themeColor="text1"/>
          <w:sz w:val="32"/>
          <w:szCs w:val="32"/>
          <w:lang w:eastAsia="zh-CN"/>
          <w14:textFill>
            <w14:solidFill>
              <w14:schemeClr w14:val="tx1"/>
            </w14:solidFill>
          </w14:textFill>
        </w:rPr>
        <w:t>，积极打造亲清政商环境。</w:t>
      </w:r>
      <w:r>
        <w:rPr>
          <w:rFonts w:hint="eastAsia" w:ascii="仿宋_GB2312" w:eastAsia="仿宋_GB2312"/>
          <w:color w:val="000000" w:themeColor="text1"/>
          <w:sz w:val="32"/>
          <w:szCs w:val="32"/>
          <w14:textFill>
            <w14:solidFill>
              <w14:schemeClr w14:val="tx1"/>
            </w14:solidFill>
          </w14:textFill>
        </w:rPr>
        <w:t>（责任单位：</w:t>
      </w:r>
      <w:r>
        <w:rPr>
          <w:rFonts w:hint="eastAsia" w:ascii="仿宋_GB2312" w:eastAsia="仿宋_GB2312"/>
          <w:color w:val="000000" w:themeColor="text1"/>
          <w:sz w:val="32"/>
          <w:szCs w:val="32"/>
          <w:lang w:eastAsia="zh-CN"/>
          <w14:textFill>
            <w14:solidFill>
              <w14:schemeClr w14:val="tx1"/>
            </w14:solidFill>
          </w14:textFill>
        </w:rPr>
        <w:t>督察审计支队，</w:t>
      </w:r>
      <w:r>
        <w:rPr>
          <w:rFonts w:hint="eastAsia" w:ascii="仿宋_GB2312" w:eastAsia="仿宋_GB2312"/>
          <w:color w:val="000000" w:themeColor="text1"/>
          <w:sz w:val="32"/>
          <w:szCs w:val="32"/>
          <w14:textFill>
            <w14:solidFill>
              <w14:schemeClr w14:val="tx1"/>
            </w14:solidFill>
          </w14:textFill>
        </w:rPr>
        <w:t>各县分局）</w:t>
      </w:r>
    </w:p>
    <w:p>
      <w:pPr>
        <w:keepNext w:val="0"/>
        <w:keepLines w:val="0"/>
        <w:pageBreakBefore w:val="0"/>
        <w:kinsoku/>
        <w:wordWrap/>
        <w:overflowPunct/>
        <w:topLinePunct w:val="0"/>
        <w:autoSpaceDE/>
        <w:autoSpaceDN/>
        <w:bidi w:val="0"/>
        <w:spacing w:line="580" w:lineRule="exact"/>
        <w:ind w:left="0" w:leftChars="0" w:firstLine="640" w:firstLineChars="200"/>
        <w:textAlignment w:val="auto"/>
        <w:rPr>
          <w:rFonts w:hint="eastAsia" w:ascii="仿宋_GB2312" w:eastAsia="仿宋_GB2312"/>
          <w:color w:val="000000" w:themeColor="text1"/>
          <w:sz w:val="32"/>
          <w:szCs w:val="32"/>
          <w14:textFill>
            <w14:solidFill>
              <w14:schemeClr w14:val="tx1"/>
            </w14:solidFill>
          </w14:textFill>
        </w:rPr>
      </w:pPr>
    </w:p>
    <w:p>
      <w:pPr>
        <w:pStyle w:val="2"/>
        <w:keepNext w:val="0"/>
        <w:keepLines w:val="0"/>
        <w:pageBreakBefore w:val="0"/>
        <w:kinsoku/>
        <w:wordWrap/>
        <w:overflowPunct/>
        <w:topLinePunct w:val="0"/>
        <w:autoSpaceDN/>
        <w:bidi w:val="0"/>
        <w:spacing w:line="580" w:lineRule="exact"/>
        <w:ind w:left="0" w:leftChars="0"/>
        <w:textAlignment w:val="auto"/>
        <w:rPr>
          <w:rFonts w:hint="eastAsia"/>
          <w:color w:val="000000" w:themeColor="text1"/>
          <w14:textFill>
            <w14:solidFill>
              <w14:schemeClr w14:val="tx1"/>
            </w14:solidFill>
          </w14:textFill>
        </w:rPr>
      </w:pPr>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kN2YzZDRlYzA1YTcyNzE5ZDczY2UzNmQ3YTg2OGEifQ=="/>
  </w:docVars>
  <w:rsids>
    <w:rsidRoot w:val="69A61BF3"/>
    <w:rsid w:val="02303E04"/>
    <w:rsid w:val="052316B2"/>
    <w:rsid w:val="0619244C"/>
    <w:rsid w:val="099A6FF2"/>
    <w:rsid w:val="0A2A08F3"/>
    <w:rsid w:val="0C00495F"/>
    <w:rsid w:val="0F8E2E78"/>
    <w:rsid w:val="10A00D76"/>
    <w:rsid w:val="11376ED6"/>
    <w:rsid w:val="14BE1756"/>
    <w:rsid w:val="16893328"/>
    <w:rsid w:val="178A6F70"/>
    <w:rsid w:val="17F24244"/>
    <w:rsid w:val="1A7025B7"/>
    <w:rsid w:val="1ACB0CC8"/>
    <w:rsid w:val="1C967C39"/>
    <w:rsid w:val="1CAB02B4"/>
    <w:rsid w:val="22083939"/>
    <w:rsid w:val="24385523"/>
    <w:rsid w:val="270A76D6"/>
    <w:rsid w:val="276D1A8F"/>
    <w:rsid w:val="27972BC9"/>
    <w:rsid w:val="2A814796"/>
    <w:rsid w:val="2E79640A"/>
    <w:rsid w:val="2F9A5431"/>
    <w:rsid w:val="3219616E"/>
    <w:rsid w:val="356824C1"/>
    <w:rsid w:val="380A1374"/>
    <w:rsid w:val="38812B00"/>
    <w:rsid w:val="397A26B2"/>
    <w:rsid w:val="3B5E3A88"/>
    <w:rsid w:val="3B893AF1"/>
    <w:rsid w:val="3E565D20"/>
    <w:rsid w:val="40A40B7B"/>
    <w:rsid w:val="41827F92"/>
    <w:rsid w:val="41AC4DC5"/>
    <w:rsid w:val="41FF47CE"/>
    <w:rsid w:val="45D86432"/>
    <w:rsid w:val="471978DE"/>
    <w:rsid w:val="47FD007C"/>
    <w:rsid w:val="48950301"/>
    <w:rsid w:val="4E2A23BA"/>
    <w:rsid w:val="4F681A57"/>
    <w:rsid w:val="50255D98"/>
    <w:rsid w:val="531C2A13"/>
    <w:rsid w:val="559B3F24"/>
    <w:rsid w:val="5A6B1E2C"/>
    <w:rsid w:val="5AA82AA8"/>
    <w:rsid w:val="5DDA78B3"/>
    <w:rsid w:val="5E0E762E"/>
    <w:rsid w:val="5E3E2101"/>
    <w:rsid w:val="5F08782A"/>
    <w:rsid w:val="5F127CA6"/>
    <w:rsid w:val="5F735D5D"/>
    <w:rsid w:val="5FD76BFD"/>
    <w:rsid w:val="61A1127A"/>
    <w:rsid w:val="63E46CDC"/>
    <w:rsid w:val="661A4191"/>
    <w:rsid w:val="662F1C76"/>
    <w:rsid w:val="67432AF3"/>
    <w:rsid w:val="69A61BF3"/>
    <w:rsid w:val="69C22F14"/>
    <w:rsid w:val="6F553D30"/>
    <w:rsid w:val="70AF14C6"/>
    <w:rsid w:val="721C755C"/>
    <w:rsid w:val="728B7D8E"/>
    <w:rsid w:val="78214AC4"/>
    <w:rsid w:val="7C2C1D96"/>
    <w:rsid w:val="7E7211CE"/>
    <w:rsid w:val="7EAC1B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 w:type="character" w:customStyle="1" w:styleId="8">
    <w:name w:val="15"/>
    <w:basedOn w:val="6"/>
    <w:qFormat/>
    <w:uiPriority w:val="0"/>
    <w:rPr>
      <w:rFonts w:hint="default" w:ascii="Times New Roman" w:hAnsi="Times New Roman" w:cs="Times New Roman"/>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3812</Words>
  <Characters>3876</Characters>
  <Lines>0</Lines>
  <Paragraphs>0</Paragraphs>
  <TotalTime>19</TotalTime>
  <ScaleCrop>false</ScaleCrop>
  <LinksUpToDate>false</LinksUpToDate>
  <CharactersWithSpaces>3908</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2023-07-14T07:15:00Z</dcterms:created>
  <dc:creator>何越</dc:creator>
  <cp:lastModifiedBy>何越</cp:lastModifiedBy>
  <cp:lastPrinted>2023-08-08T02:46:00Z</cp:lastPrinted>
  <dcterms:modified xsi:type="dcterms:W3CDTF">2023-09-08T08:57:23Z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A91EF6B21E81425DB84CFB67DA0019BF_12</vt:lpwstr>
  </property>
</Properties>
</file>