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/>
        </w:rPr>
      </w:pPr>
    </w:p>
    <w:p>
      <w:pPr>
        <w:rPr>
          <w:rFonts w:hint="eastAsia" w:ascii="Times New Roman" w:hAnsi="Times New Roman"/>
        </w:rPr>
      </w:pPr>
      <w:r>
        <w:rPr>
          <w:rFonts w:hint="eastAsia" w:ascii="Times New Roman" w:hAnsi="Times New Roman" w:eastAsia="黑体"/>
        </w:rPr>
        <w:drawing>
          <wp:inline distT="0" distB="0" distL="114300" distR="114300">
            <wp:extent cx="5759450" cy="866140"/>
            <wp:effectExtent l="0" t="0" r="12700" b="1016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866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/>
        </w:rPr>
      </w:pPr>
    </w:p>
    <w:p>
      <w:pPr>
        <w:rPr>
          <w:rFonts w:hint="eastAsia" w:ascii="Times New Roman" w:hAnsi="Times New Roman"/>
        </w:rPr>
      </w:pPr>
    </w:p>
    <w:p>
      <w:pPr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余府办字〔2024〕18号</w:t>
      </w:r>
    </w:p>
    <w:p>
      <w:pPr>
        <w:rPr>
          <w:rFonts w:hint="eastAsia" w:ascii="Times New Roman" w:hAnsi="Times New Roman"/>
        </w:rPr>
      </w:pPr>
      <w:r>
        <w:rPr>
          <w:rFonts w:hint="eastAsia" w:ascii="Times New Roman" w:hAnsi="Times New Roma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2626360</wp:posOffset>
                </wp:positionV>
                <wp:extent cx="5652135" cy="0"/>
                <wp:effectExtent l="0" t="13970" r="5715" b="2413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2135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0pt;margin-top:206.8pt;height:0pt;width:445.05pt;mso-position-horizontal-relative:margin;mso-position-vertical-relative:margin;z-index:251659264;mso-width-relative:page;mso-height-relative:page;" filled="f" stroked="t" coordsize="21600,21600" o:gfxdata="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BwuyEHW&#10;AAAACAEAAA8AAAAAAAAAAQAgAAAAIgAAAGRycy9kb3ducmV2LnhtbFBLAQIUABQAAAAIAIdO4kCJ&#10;4XyO6QEAANwDAAAOAAAAAAAAAAEAIAAAACUBAABkcnMvZTJvRG9jLnhtbFBLBQYAAAAABgAGAFkB&#10;AACABQAAAAA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firstLine="0" w:firstLineChars="0"/>
        <w:jc w:val="center"/>
        <w:textAlignment w:val="auto"/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lang w:eastAsia="zh-CN"/>
        </w:rPr>
        <w:t>新余市人民政府办公室关于</w:t>
      </w:r>
      <w:r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  <w:t>2023年度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firstLine="0" w:firstLineChars="0"/>
        <w:jc w:val="center"/>
        <w:textAlignment w:val="auto"/>
        <w:rPr>
          <w:rFonts w:hint="eastAsia" w:ascii="Times New Roman" w:hAnsi="Times New Roman" w:eastAsia="方正小标宋简体" w:cs="方正小标宋简体"/>
          <w:spacing w:val="-11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spacing w:val="-11"/>
          <w:sz w:val="44"/>
          <w:szCs w:val="44"/>
          <w:lang w:val="en-US" w:eastAsia="zh-CN"/>
        </w:rPr>
        <w:t>全市政务公开工作优秀单位和优秀个人的通报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0" w:firstLineChars="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各县（区）人民政府、管委会，市政府各部门，市直各单位：</w:t>
      </w:r>
    </w:p>
    <w:p>
      <w:pPr>
        <w:pStyle w:val="4"/>
        <w:adjustRightInd w:val="0"/>
        <w:snapToGrid w:val="0"/>
        <w:spacing w:line="620" w:lineRule="exact"/>
        <w:ind w:firstLine="640" w:firstLineChars="200"/>
        <w:jc w:val="both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2023年，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全市各地、各部门以开展学习贯彻习近平新时代中国特色社会主义思</w:t>
      </w:r>
      <w:r>
        <w:rPr>
          <w:rFonts w:ascii="Times New Roman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想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主题教育为动力，深入贯彻落实习近平总书记考察江西重要讲话精神和对新时代办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公厅工作重要指示精神，认真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落实党中央、国务院及省委、省政府对政务公开的决策部署和市委、市政府工作要求，紧扣群众需求和工作实际，不断夯实工作基础，加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强政策解读，回应社会关切，</w:t>
      </w:r>
      <w:r>
        <w:rPr>
          <w:rFonts w:hint="eastAsia" w:ascii="Times New Roman" w:hAnsi="Times New Roman" w:eastAsia="仿宋_GB2312" w:cs="仿宋_GB2312"/>
          <w:b w:val="0"/>
          <w:color w:val="000000"/>
          <w:kern w:val="0"/>
          <w:sz w:val="32"/>
          <w:szCs w:val="32"/>
          <w:lang w:val="en-US" w:eastAsia="zh-CN" w:bidi="ar"/>
        </w:rPr>
        <w:t>全市政务公开工作不断向纵深发展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。为引领和激励全市政务公开工作队伍不断担当创新、真抓实干，根据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2023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年度政务公开工作考核结果，对全市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个优秀单位和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18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名优秀个人予以通报表扬。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leftChars="0" w:firstLine="640" w:firstLineChars="200"/>
        <w:jc w:val="both"/>
        <w:textAlignment w:val="auto"/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  <w:t>一、优秀单位</w:t>
      </w:r>
      <w:bookmarkStart w:id="0" w:name="_GoBack"/>
      <w:bookmarkEnd w:id="0"/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  <w:t>名单</w:t>
      </w:r>
      <w:r>
        <w:rPr>
          <w:rFonts w:hint="eastAsia" w:ascii="Times New Roman" w:hAnsi="Times New Roman" w:eastAsia="楷体_GB2312" w:cs="楷体_GB2312"/>
          <w:b/>
          <w:bCs/>
          <w:kern w:val="2"/>
          <w:sz w:val="32"/>
          <w:szCs w:val="32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 w:bidi="ar-SA"/>
        </w:rPr>
        <w:t>9</w:t>
      </w: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  <w:t>个</w:t>
      </w:r>
      <w:r>
        <w:rPr>
          <w:rFonts w:hint="eastAsia" w:ascii="Times New Roman" w:hAnsi="Times New Roman" w:eastAsia="楷体_GB2312" w:cs="楷体_GB2312"/>
          <w:b/>
          <w:bCs/>
          <w:kern w:val="2"/>
          <w:sz w:val="32"/>
          <w:szCs w:val="32"/>
          <w:lang w:val="en-US" w:eastAsia="zh-CN" w:bidi="ar-SA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lang w:eastAsia="zh-CN"/>
        </w:rPr>
        <w:t>（一）县区（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1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lang w:val="en-US" w:eastAsia="zh-CN"/>
        </w:rPr>
        <w:t>个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分宜县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lang w:eastAsia="zh-CN"/>
        </w:rPr>
        <w:t>（二）市直单位（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5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lang w:val="en-US" w:eastAsia="zh-CN"/>
        </w:rPr>
        <w:t>个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市人力资源和社会保障局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市公安局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市教育局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市政务服务中心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市工业和信息化局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lang w:eastAsia="zh-CN"/>
        </w:rPr>
        <w:t>（三）乡、镇、街道（办事处）（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3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lang w:val="en-US" w:eastAsia="zh-CN"/>
        </w:rPr>
        <w:t>个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渝水区罗坊镇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分宜县双林镇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仙女湖区河下镇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eastAsia="zh-CN"/>
        </w:rPr>
        <w:t>二、</w:t>
      </w: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  <w:t>优秀</w:t>
      </w: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eastAsia="zh-CN"/>
        </w:rPr>
        <w:t>个人</w:t>
      </w: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  <w:t>名单</w:t>
      </w: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18</w:t>
      </w: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  <w:t>名</w:t>
      </w: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eastAsia="zh-CN"/>
        </w:rPr>
        <w:t>）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lang w:val="en-US" w:eastAsia="zh-CN"/>
        </w:rPr>
        <w:t>（一）县区（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lang w:val="en-US" w:eastAsia="zh-CN"/>
        </w:rPr>
        <w:t>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袁璐伊    渝水区经济发展服务中心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黎  明    渝水区大数据中心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吴沛斯    分宜县大数据中心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胡钰蓉    分宜县司法局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林  锋    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高新技术产业开发区党政办公室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冯思宇    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高新技术产业开发区党政办公室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620" w:lineRule="exact"/>
        <w:ind w:firstLine="640" w:firstLineChars="200"/>
        <w:textAlignment w:val="auto"/>
        <w:rPr>
          <w:rFonts w:hint="eastAsia" w:ascii="Times New Roman" w:hAnsi="Times New Roman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罗  佳    仙女湖风景名胜区党政办公室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习唆英    仙女湖风景名胜区委宣传部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lang w:val="en-US" w:eastAsia="zh-CN"/>
        </w:rPr>
        <w:t>（二）市直单位（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10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lang w:val="en-US" w:eastAsia="zh-CN"/>
        </w:rPr>
        <w:t>名）：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   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邹红梅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市人力资源和社会保障局</w:t>
      </w:r>
      <w:r>
        <w:rPr>
          <w:rFonts w:hint="eastAsia" w:ascii="Times New Roman" w:hAnsi="Times New Roman" w:eastAsia="仿宋_GB2312" w:cs="仿宋_GB2312"/>
          <w:sz w:val="32"/>
          <w:szCs w:val="32"/>
        </w:rPr>
        <w:t xml:space="preserve">     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  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何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越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仿宋_GB2312"/>
          <w:sz w:val="32"/>
          <w:szCs w:val="32"/>
        </w:rPr>
        <w:t>市公安局</w:t>
      </w:r>
      <w:r>
        <w:rPr>
          <w:rFonts w:hint="eastAsia" w:ascii="Times New Roman" w:hAnsi="Times New Roman" w:eastAsia="仿宋_GB2312" w:cs="仿宋_GB2312"/>
          <w:sz w:val="32"/>
          <w:szCs w:val="32"/>
        </w:rPr>
        <w:tab/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韩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笑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仿宋_GB2312"/>
          <w:sz w:val="32"/>
          <w:szCs w:val="32"/>
        </w:rPr>
        <w:t xml:space="preserve">市教育局 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  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萧兰馨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仿宋_GB2312"/>
          <w:sz w:val="32"/>
          <w:szCs w:val="32"/>
        </w:rPr>
        <w:t>市政务服务中心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钟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银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市工业和信息化局</w:t>
      </w:r>
      <w:r>
        <w:rPr>
          <w:rFonts w:hint="eastAsia" w:ascii="Times New Roman" w:hAnsi="Times New Roman" w:eastAsia="仿宋_GB2312" w:cs="仿宋_GB2312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   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宋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涛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仿宋_GB2312"/>
          <w:sz w:val="32"/>
          <w:szCs w:val="32"/>
        </w:rPr>
        <w:t>市大数据中心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黄瑜文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仿宋_GB2312"/>
          <w:sz w:val="32"/>
          <w:szCs w:val="32"/>
        </w:rPr>
        <w:t>市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住房</w:t>
      </w:r>
      <w:r>
        <w:rPr>
          <w:rFonts w:hint="eastAsia" w:ascii="Times New Roman" w:hAnsi="Times New Roman" w:eastAsia="仿宋_GB2312" w:cs="仿宋_GB2312"/>
          <w:sz w:val="32"/>
          <w:szCs w:val="32"/>
        </w:rPr>
        <w:t>公积金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管理</w:t>
      </w:r>
      <w:r>
        <w:rPr>
          <w:rFonts w:hint="eastAsia" w:ascii="Times New Roman" w:hAnsi="Times New Roman" w:eastAsia="仿宋_GB2312" w:cs="仿宋_GB2312"/>
          <w:sz w:val="32"/>
          <w:szCs w:val="32"/>
        </w:rPr>
        <w:t xml:space="preserve">中心  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敖喻安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市国有资产监督管理委员会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黄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sz w:val="32"/>
          <w:szCs w:val="32"/>
        </w:rPr>
        <w:t>磊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仿宋_GB2312"/>
          <w:sz w:val="32"/>
          <w:szCs w:val="32"/>
        </w:rPr>
        <w:t>市统计局</w:t>
      </w:r>
      <w:r>
        <w:rPr>
          <w:rFonts w:hint="eastAsia" w:ascii="Times New Roman" w:hAnsi="Times New Roman" w:eastAsia="仿宋_GB2312" w:cs="仿宋_GB2312"/>
          <w:sz w:val="32"/>
          <w:szCs w:val="32"/>
        </w:rPr>
        <w:tab/>
      </w:r>
      <w:r>
        <w:rPr>
          <w:rFonts w:hint="eastAsia" w:ascii="Times New Roman" w:hAnsi="Times New Roman" w:eastAsia="仿宋_GB2312" w:cs="仿宋_GB2312"/>
          <w:sz w:val="32"/>
          <w:szCs w:val="32"/>
        </w:rPr>
        <w:t xml:space="preserve">   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 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张安杰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仿宋_GB2312"/>
          <w:sz w:val="32"/>
          <w:szCs w:val="32"/>
        </w:rPr>
        <w:t>市财政局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eastAsia="zh-CN"/>
        </w:rPr>
        <w:t>希望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受到表扬的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eastAsia="zh-CN"/>
        </w:rPr>
        <w:t>优秀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单位和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eastAsia="zh-CN"/>
        </w:rPr>
        <w:t>优秀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个人珍惜荣誉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再接再厉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eastAsia="zh-CN"/>
        </w:rPr>
        <w:t>，务实笃行，再创佳绩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。各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eastAsia="zh-CN"/>
        </w:rPr>
        <w:t>地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、各部门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eastAsia="zh-CN"/>
        </w:rPr>
        <w:t>要对标优秀、见贤思齐，坚持以习近平新时代中国特色社会主义思想为指导，聚焦“走在前、勇争先、善作为”目标要求，紧扣新时代政务公开职责定位，以高质量政务公开助力全市经济社会高质量发展，为</w:t>
      </w:r>
      <w:r>
        <w:rPr>
          <w:rFonts w:ascii="Times New Roman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auto"/>
        </w:rPr>
        <w:t>加快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auto"/>
        </w:rPr>
        <w:t>打造新型工业强市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auto"/>
          <w:lang w:eastAsia="zh-CN"/>
        </w:rPr>
        <w:t>，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auto"/>
        </w:rPr>
        <w:t>奋力谱写中国式现代化的新余篇章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auto"/>
          <w:lang w:eastAsia="zh-CN"/>
        </w:rPr>
        <w:t>贡献力量。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 xml:space="preserve">                              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4800" w:firstLineChars="15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4800" w:firstLineChars="15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新余市人民政府办公室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 xml:space="preserve">                       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2024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30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日</w:t>
      </w:r>
    </w:p>
    <w:p>
      <w:pPr>
        <w:ind w:firstLine="640" w:firstLineChars="200"/>
        <w:jc w:val="both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（此件主动公开）</w:t>
      </w:r>
    </w:p>
    <w:p>
      <w:pPr>
        <w:rPr>
          <w:rFonts w:hint="eastAsia" w:ascii="Times New Roman" w:hAnsi="Times New Roman"/>
        </w:rPr>
      </w:pPr>
    </w:p>
    <w:p>
      <w:pPr>
        <w:rPr>
          <w:rFonts w:hint="eastAsia" w:ascii="Times New Roman" w:hAnsi="Times New Roman"/>
        </w:rPr>
      </w:pPr>
    </w:p>
    <w:p>
      <w:pPr>
        <w:pStyle w:val="2"/>
        <w:rPr>
          <w:rFonts w:hint="eastAsia" w:ascii="Times New Roman" w:hAnsi="Times New Roman"/>
        </w:rPr>
      </w:pPr>
    </w:p>
    <w:p>
      <w:pPr>
        <w:rPr>
          <w:rFonts w:hint="eastAsia" w:ascii="Times New Roman" w:hAnsi="Times New Roman"/>
        </w:rPr>
      </w:pPr>
    </w:p>
    <w:p>
      <w:pPr>
        <w:pStyle w:val="2"/>
        <w:rPr>
          <w:rFonts w:hint="eastAsia" w:ascii="Times New Roman" w:hAnsi="Times New Roman"/>
        </w:rPr>
      </w:pPr>
    </w:p>
    <w:p>
      <w:pPr>
        <w:rPr>
          <w:rFonts w:hint="eastAsia" w:ascii="Times New Roman" w:hAnsi="Times New Roman"/>
        </w:rPr>
      </w:pPr>
    </w:p>
    <w:p>
      <w:pPr>
        <w:pStyle w:val="2"/>
        <w:rPr>
          <w:rFonts w:hint="eastAsia" w:ascii="Times New Roman" w:hAnsi="Times New Roman"/>
        </w:rPr>
      </w:pPr>
    </w:p>
    <w:p>
      <w:pPr>
        <w:rPr>
          <w:rFonts w:hint="eastAsia" w:ascii="Times New Roman" w:hAnsi="Times New Roman"/>
        </w:rPr>
      </w:pPr>
    </w:p>
    <w:p>
      <w:pPr>
        <w:pStyle w:val="2"/>
        <w:rPr>
          <w:rFonts w:hint="eastAsia" w:ascii="Times New Roman" w:hAnsi="Times New Roman"/>
        </w:rPr>
      </w:pPr>
    </w:p>
    <w:p>
      <w:pPr>
        <w:rPr>
          <w:rFonts w:hint="eastAsia" w:ascii="Times New Roman" w:hAnsi="Times New Roman"/>
        </w:rPr>
      </w:pPr>
    </w:p>
    <w:p>
      <w:pPr>
        <w:pStyle w:val="2"/>
        <w:rPr>
          <w:rFonts w:hint="eastAsia"/>
        </w:rPr>
      </w:pPr>
    </w:p>
    <w:p>
      <w:pPr>
        <w:rPr>
          <w:rFonts w:hint="eastAsia" w:ascii="Times New Roman" w:hAnsi="Times New Roman"/>
        </w:rPr>
      </w:pPr>
    </w:p>
    <w:p>
      <w:pPr>
        <w:pStyle w:val="2"/>
        <w:rPr>
          <w:rFonts w:hint="eastAsia" w:ascii="Times New Roman" w:hAnsi="Times New Roman"/>
        </w:rPr>
      </w:pPr>
    </w:p>
    <w:p>
      <w:pPr>
        <w:spacing w:line="600" w:lineRule="exact"/>
        <w:ind w:firstLine="280" w:firstLineChars="100"/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391160</wp:posOffset>
                </wp:positionV>
                <wp:extent cx="5687695" cy="0"/>
                <wp:effectExtent l="0" t="4445" r="0" b="5080"/>
                <wp:wrapNone/>
                <wp:docPr id="3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769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接连接符 2" o:spid="_x0000_s1026" o:spt="20" style="position:absolute;left:0pt;margin-left:1.75pt;margin-top:30.8pt;height:0pt;width:447.85pt;z-index:251661312;mso-width-relative:page;mso-height-relative:page;" filled="f" stroked="t" coordsize="21600,21600" o:gfxdata="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KgiEurUAAAABwEAAA8AAAAAAAAAAQAgAAAAIgAAAGRycy9kb3ducmV2LnhtbFBL&#10;AQIUABQAAAAIAIdO4kCOTtSL+gEAAPIDAAAOAAAAAAAAAAEAIAAAACMBAABkcnMvZTJvRG9jLnht&#10;bFBLBQYAAAAABgAGAFkBAACP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33020</wp:posOffset>
                </wp:positionH>
                <wp:positionV relativeFrom="paragraph">
                  <wp:posOffset>27305</wp:posOffset>
                </wp:positionV>
                <wp:extent cx="5687695" cy="0"/>
                <wp:effectExtent l="0" t="4445" r="0" b="5080"/>
                <wp:wrapNone/>
                <wp:docPr id="2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769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接连接符 1" o:spid="_x0000_s1026" o:spt="20" style="position:absolute;left:0pt;margin-left:2.6pt;margin-top:2.15pt;height:0pt;width:447.85pt;z-index:251660288;mso-width-relative:page;mso-height-relative:page;" filled="f" stroked="t" coordsize="21600,21600" o:gfxdata="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dr+6stMAAAAFAQAADwAAAAAAAAABACAAAAAiAAAAZHJzL2Rvd25yZXYueG1sUEsB&#10;AhQAFAAAAAgAh07iQAQrLKj6AQAA8gMAAA4AAAAAAAAAAQAgAAAAIgEAAGRycy9lMm9Eb2MueG1s&#10;UEsFBgAAAAAGAAYAWQEAAI4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 xml:space="preserve">新余市人民政府办公室秘书科     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 xml:space="preserve"> 20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月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>31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日印发</w:t>
      </w:r>
    </w:p>
    <w:sectPr>
      <w:footerReference r:id="rId3" w:type="default"/>
      <w:footerReference r:id="rId4" w:type="even"/>
      <w:pgSz w:w="11906" w:h="16838"/>
      <w:pgMar w:top="2098" w:right="1474" w:bottom="1984" w:left="1587" w:header="0" w:footer="1587" w:gutter="0"/>
      <w:paperSrc w:first="262" w:other="262"/>
      <w:cols w:space="720" w:num="1"/>
      <w:rtlGutter w:val="0"/>
      <w:docGrid w:type="linesAndChar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  <w:jc w:val="right"/>
      <w:rPr>
        <w:rFonts w:hint="eastAsia"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ind w:right="360" w:firstLine="360"/>
                            <w:jc w:val="right"/>
                          </w:pPr>
                          <w:r>
                            <w:rPr>
                              <w:rFonts w:hint="eastAsia" w:ascii="宋体" w:hAnsi="宋体" w:eastAsia="宋体"/>
                              <w:kern w:val="0"/>
                              <w:sz w:val="28"/>
                              <w:szCs w:val="28"/>
                            </w:rPr>
                            <w:t xml:space="preserve">－ </w:t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/>
                              <w:kern w:val="0"/>
                              <w:sz w:val="28"/>
                              <w:szCs w:val="28"/>
                            </w:rPr>
                            <w:t xml:space="preserve"> －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C1ufMgBAACZ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pt6GtKHLc48Mv3b5cfvy4/v5Jl&#10;lqcPUGPWQ8C8NNz5AZdm9gM6M+tBRZu/yIdgHMU9X8WVQyIiP1qv1usKQwJj8wXx2ePzECG9ld6S&#10;bDQ04vSKqPz0HtKYOqfkas7fa2PKBI37y4GY2cNy72OP2UrDfpgI7X17Rj49Dr6hDvecEvPOoa55&#10;R2YjzsZ+No4h6kNXlijXg3B7TNhE6S1XGGGnwjixwm7arrwSf95L1uMftf0N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CAtbnz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ind w:right="360" w:firstLine="360"/>
                      <w:jc w:val="right"/>
                    </w:pPr>
                    <w:r>
                      <w:rPr>
                        <w:rFonts w:hint="eastAsia" w:ascii="宋体" w:hAnsi="宋体" w:eastAsia="宋体"/>
                        <w:kern w:val="0"/>
                        <w:sz w:val="28"/>
                        <w:szCs w:val="28"/>
                      </w:rPr>
                      <w:t xml:space="preserve">－ </w:t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/>
                        <w:kern w:val="0"/>
                        <w:sz w:val="28"/>
                        <w:szCs w:val="28"/>
                      </w:rPr>
                      <w:t xml:space="preserve"> －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  <w:rPr>
        <w:rFonts w:hint="eastAsia" w:ascii="宋体" w:hAnsi="宋体" w:eastAsia="宋体"/>
        <w:sz w:val="28"/>
        <w:szCs w:val="28"/>
      </w:rPr>
    </w:pPr>
    <w:r>
      <w:rPr>
        <w:rFonts w:hint="eastAsia" w:ascii="宋体" w:hAnsi="宋体" w:eastAsia="宋体"/>
        <w:kern w:val="0"/>
        <w:sz w:val="28"/>
        <w:szCs w:val="28"/>
      </w:rPr>
      <w:t>－</w:t>
    </w:r>
    <w:r>
      <w:rPr>
        <w:rFonts w:ascii="宋体" w:hAnsi="宋体" w:eastAsia="宋体"/>
        <w:kern w:val="0"/>
        <w:sz w:val="28"/>
        <w:szCs w:val="28"/>
      </w:rPr>
      <w:t xml:space="preserve"> </w:t>
    </w:r>
    <w:r>
      <w:rPr>
        <w:rFonts w:ascii="宋体" w:hAnsi="宋体" w:eastAsia="宋体"/>
        <w:kern w:val="0"/>
        <w:sz w:val="28"/>
        <w:szCs w:val="28"/>
      </w:rPr>
      <w:fldChar w:fldCharType="begin"/>
    </w:r>
    <w:r>
      <w:rPr>
        <w:rFonts w:ascii="宋体" w:hAnsi="宋体" w:eastAsia="宋体"/>
        <w:kern w:val="0"/>
        <w:sz w:val="28"/>
        <w:szCs w:val="28"/>
      </w:rPr>
      <w:instrText xml:space="preserve"> PAGE </w:instrText>
    </w:r>
    <w:r>
      <w:rPr>
        <w:rFonts w:ascii="宋体" w:hAnsi="宋体" w:eastAsia="宋体"/>
        <w:kern w:val="0"/>
        <w:sz w:val="28"/>
        <w:szCs w:val="28"/>
      </w:rPr>
      <w:fldChar w:fldCharType="separate"/>
    </w:r>
    <w:r>
      <w:rPr>
        <w:rFonts w:ascii="宋体" w:hAnsi="宋体" w:eastAsia="宋体"/>
        <w:kern w:val="0"/>
        <w:sz w:val="28"/>
        <w:szCs w:val="28"/>
      </w:rPr>
      <w:t>2</w:t>
    </w:r>
    <w:r>
      <w:rPr>
        <w:rFonts w:ascii="宋体" w:hAnsi="宋体" w:eastAsia="宋体"/>
        <w:kern w:val="0"/>
        <w:sz w:val="28"/>
        <w:szCs w:val="28"/>
      </w:rPr>
      <w:fldChar w:fldCharType="end"/>
    </w:r>
    <w:r>
      <w:rPr>
        <w:rFonts w:ascii="宋体" w:hAnsi="宋体" w:eastAsia="宋体"/>
        <w:kern w:val="0"/>
        <w:sz w:val="28"/>
        <w:szCs w:val="28"/>
      </w:rPr>
      <w:t xml:space="preserve"> </w:t>
    </w:r>
    <w:r>
      <w:rPr>
        <w:rFonts w:hint="eastAsia" w:ascii="宋体" w:hAnsi="宋体" w:eastAsia="宋体"/>
        <w:kern w:val="0"/>
        <w:sz w:val="28"/>
        <w:szCs w:val="28"/>
      </w:rPr>
      <w:t>－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68137F1F"/>
    <w:rsid w:val="73BDF9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ind w:firstLine="420" w:firstLineChars="200"/>
    </w:pPr>
    <w:rPr>
      <w:rFonts w:ascii="Calibri" w:hAnsi="Calibri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  </cp:lastModifiedBy>
  <dcterms:modified xsi:type="dcterms:W3CDTF">2024-05-31T03:36:01Z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E14AF16D9EE24D7BBAD656824E2AE72A_13</vt:lpwstr>
  </property>
</Properties>
</file>