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w w:val="89"/>
          <w:sz w:val="44"/>
          <w:szCs w:val="44"/>
          <w:u w:color="FFFFFF" w:themeColor="background1"/>
        </w:rPr>
      </w:pPr>
      <w:bookmarkStart w:id="0" w:name="_GoBack"/>
      <w:r>
        <w:rPr>
          <w:rFonts w:hint="eastAsia" w:ascii="方正小标宋简体" w:hAnsi="方正小标宋简体" w:eastAsia="方正小标宋简体" w:cs="方正小标宋简体"/>
          <w:w w:val="89"/>
          <w:sz w:val="44"/>
          <w:szCs w:val="44"/>
          <w:u w:color="FFFFFF" w:themeColor="background1"/>
        </w:rPr>
        <w:t>《</w:t>
      </w:r>
      <w:r>
        <w:rPr>
          <w:rFonts w:hint="eastAsia" w:ascii="方正小标宋简体" w:hAnsi="方正小标宋简体" w:eastAsia="方正小标宋简体" w:cs="方正小标宋简体"/>
          <w:w w:val="89"/>
          <w:sz w:val="44"/>
          <w:szCs w:val="44"/>
          <w:u w:color="FFFFFF" w:themeColor="background1"/>
          <w:lang w:eastAsia="zh-CN"/>
        </w:rPr>
        <w:t>新余</w:t>
      </w:r>
      <w:r>
        <w:rPr>
          <w:rFonts w:hint="eastAsia" w:ascii="方正小标宋简体" w:hAnsi="方正小标宋简体" w:eastAsia="方正小标宋简体" w:cs="方正小标宋简体"/>
          <w:w w:val="89"/>
          <w:sz w:val="44"/>
          <w:szCs w:val="44"/>
          <w:u w:color="FFFFFF" w:themeColor="background1"/>
        </w:rPr>
        <w:t>市</w:t>
      </w:r>
      <w:r>
        <w:rPr>
          <w:rFonts w:hint="eastAsia" w:ascii="方正小标宋简体" w:hAnsi="方正小标宋简体" w:eastAsia="方正小标宋简体" w:cs="方正小标宋简体"/>
          <w:w w:val="89"/>
          <w:sz w:val="44"/>
          <w:szCs w:val="44"/>
          <w:u w:color="FFFFFF" w:themeColor="background1"/>
          <w:lang w:eastAsia="zh-CN"/>
        </w:rPr>
        <w:t>孔目</w:t>
      </w:r>
      <w:r>
        <w:rPr>
          <w:rFonts w:hint="eastAsia" w:ascii="方正小标宋简体" w:hAnsi="方正小标宋简体" w:eastAsia="方正小标宋简体" w:cs="方正小标宋简体"/>
          <w:w w:val="89"/>
          <w:sz w:val="44"/>
          <w:szCs w:val="44"/>
          <w:u w:color="FFFFFF" w:themeColor="background1"/>
        </w:rPr>
        <w:t>江水</w:t>
      </w:r>
      <w:r>
        <w:rPr>
          <w:rFonts w:hint="eastAsia" w:ascii="方正小标宋简体" w:hAnsi="方正小标宋简体" w:eastAsia="方正小标宋简体" w:cs="方正小标宋简体"/>
          <w:w w:val="89"/>
          <w:sz w:val="44"/>
          <w:szCs w:val="44"/>
          <w:u w:color="FFFFFF" w:themeColor="background1"/>
          <w:lang w:eastAsia="zh-CN"/>
        </w:rPr>
        <w:t>体</w:t>
      </w:r>
      <w:r>
        <w:rPr>
          <w:rFonts w:hint="eastAsia" w:ascii="方正小标宋简体" w:hAnsi="方正小标宋简体" w:eastAsia="方正小标宋简体" w:cs="方正小标宋简体"/>
          <w:w w:val="89"/>
          <w:sz w:val="44"/>
          <w:szCs w:val="44"/>
          <w:u w:color="FFFFFF" w:themeColor="background1"/>
        </w:rPr>
        <w:t>保护条例（</w:t>
      </w:r>
      <w:r>
        <w:rPr>
          <w:rFonts w:hint="eastAsia" w:ascii="方正小标宋简体" w:hAnsi="方正小标宋简体" w:eastAsia="方正小标宋简体" w:cs="方正小标宋简体"/>
          <w:w w:val="89"/>
          <w:sz w:val="44"/>
          <w:szCs w:val="44"/>
          <w:u w:color="FFFFFF" w:themeColor="background1"/>
          <w:lang w:eastAsia="zh-CN"/>
        </w:rPr>
        <w:t>征求意见稿</w:t>
      </w:r>
      <w:r>
        <w:rPr>
          <w:rFonts w:hint="eastAsia" w:ascii="方正小标宋简体" w:hAnsi="方正小标宋简体" w:eastAsia="方正小标宋简体" w:cs="方正小标宋简体"/>
          <w:w w:val="89"/>
          <w:sz w:val="44"/>
          <w:szCs w:val="44"/>
          <w:u w:color="FFFFFF" w:themeColor="background1"/>
        </w:rPr>
        <w:t>）》</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b/>
          <w:w w:val="89"/>
          <w:sz w:val="44"/>
          <w:szCs w:val="44"/>
          <w:u w:color="FFFFFF" w:themeColor="background1"/>
        </w:rPr>
      </w:pPr>
      <w:r>
        <w:rPr>
          <w:rFonts w:hint="eastAsia" w:ascii="方正小标宋简体" w:hAnsi="方正小标宋简体" w:eastAsia="方正小标宋简体" w:cs="方正小标宋简体"/>
          <w:w w:val="89"/>
          <w:sz w:val="44"/>
          <w:szCs w:val="44"/>
          <w:u w:color="FFFFFF" w:themeColor="background1"/>
        </w:rPr>
        <w:t>起草说明</w:t>
      </w:r>
    </w:p>
    <w:p>
      <w:pPr>
        <w:keepNext w:val="0"/>
        <w:keepLines w:val="0"/>
        <w:pageBreakBefore w:val="0"/>
        <w:widowControl w:val="0"/>
        <w:kinsoku/>
        <w:wordWrap/>
        <w:overflowPunct/>
        <w:topLinePunct w:val="0"/>
        <w:autoSpaceDE/>
        <w:bidi w:val="0"/>
        <w:adjustRightInd/>
        <w:snapToGrid/>
        <w:spacing w:line="560" w:lineRule="exact"/>
        <w:ind w:firstLine="645"/>
        <w:textAlignment w:val="auto"/>
        <w:rPr>
          <w:rFonts w:hint="eastAsia" w:ascii="仿宋_GB2312" w:hAnsi="仿宋_GB2312" w:eastAsia="仿宋_GB2312" w:cs="仿宋_GB2312"/>
          <w:sz w:val="32"/>
          <w:szCs w:val="32"/>
          <w:u w:color="FFFFFF" w:themeColor="background1"/>
        </w:rPr>
      </w:pPr>
    </w:p>
    <w:p>
      <w:pPr>
        <w:keepNext w:val="0"/>
        <w:keepLines w:val="0"/>
        <w:pageBreakBefore w:val="0"/>
        <w:widowControl w:val="0"/>
        <w:kinsoku/>
        <w:wordWrap/>
        <w:overflowPunct/>
        <w:topLinePunct w:val="0"/>
        <w:autoSpaceDE/>
        <w:bidi w:val="0"/>
        <w:adjustRightInd/>
        <w:snapToGrid/>
        <w:spacing w:line="560" w:lineRule="exact"/>
        <w:ind w:firstLine="645"/>
        <w:textAlignment w:val="auto"/>
        <w:rPr>
          <w:rFonts w:hint="eastAsia" w:ascii="黑体" w:hAnsi="黑体" w:eastAsia="黑体" w:cs="黑体"/>
          <w:sz w:val="32"/>
          <w:szCs w:val="32"/>
          <w:u w:color="FFFFFF" w:themeColor="background1"/>
        </w:rPr>
      </w:pPr>
      <w:r>
        <w:rPr>
          <w:rFonts w:hint="eastAsia" w:ascii="黑体" w:hAnsi="黑体" w:eastAsia="黑体" w:cs="黑体"/>
          <w:sz w:val="32"/>
          <w:szCs w:val="32"/>
          <w:u w:color="FFFFFF" w:themeColor="background1"/>
        </w:rPr>
        <w:t>一、制定《</w:t>
      </w:r>
      <w:r>
        <w:rPr>
          <w:rFonts w:hint="eastAsia" w:ascii="黑体" w:hAnsi="黑体" w:eastAsia="黑体" w:cs="黑体"/>
          <w:sz w:val="32"/>
          <w:szCs w:val="32"/>
          <w:u w:color="FFFFFF" w:themeColor="background1"/>
          <w:lang w:eastAsia="zh-CN"/>
        </w:rPr>
        <w:t>新余</w:t>
      </w:r>
      <w:r>
        <w:rPr>
          <w:rFonts w:hint="eastAsia" w:ascii="黑体" w:hAnsi="黑体" w:eastAsia="黑体" w:cs="黑体"/>
          <w:sz w:val="32"/>
          <w:szCs w:val="32"/>
          <w:u w:color="FFFFFF" w:themeColor="background1"/>
        </w:rPr>
        <w:t>市</w:t>
      </w:r>
      <w:r>
        <w:rPr>
          <w:rFonts w:hint="eastAsia" w:ascii="黑体" w:hAnsi="黑体" w:eastAsia="黑体" w:cs="黑体"/>
          <w:sz w:val="32"/>
          <w:szCs w:val="32"/>
          <w:u w:color="FFFFFF" w:themeColor="background1"/>
          <w:lang w:eastAsia="zh-CN"/>
        </w:rPr>
        <w:t>孔目</w:t>
      </w:r>
      <w:r>
        <w:rPr>
          <w:rFonts w:hint="eastAsia" w:ascii="黑体" w:hAnsi="黑体" w:eastAsia="黑体" w:cs="黑体"/>
          <w:sz w:val="32"/>
          <w:szCs w:val="32"/>
          <w:u w:color="FFFFFF" w:themeColor="background1"/>
        </w:rPr>
        <w:t>江水</w:t>
      </w:r>
      <w:r>
        <w:rPr>
          <w:rFonts w:hint="eastAsia" w:ascii="黑体" w:hAnsi="黑体" w:eastAsia="黑体" w:cs="黑体"/>
          <w:sz w:val="32"/>
          <w:szCs w:val="32"/>
          <w:u w:color="FFFFFF" w:themeColor="background1"/>
          <w:lang w:eastAsia="zh-CN"/>
        </w:rPr>
        <w:t>体保护条例</w:t>
      </w:r>
      <w:r>
        <w:rPr>
          <w:rFonts w:hint="eastAsia" w:ascii="黑体" w:hAnsi="黑体" w:eastAsia="黑体" w:cs="黑体"/>
          <w:sz w:val="32"/>
          <w:szCs w:val="32"/>
          <w:u w:color="FFFFFF" w:themeColor="background1"/>
        </w:rPr>
        <w:t>》（以下简称《条例》）的必要性</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Lines="0" w:afterLines="0" w:line="600" w:lineRule="exact"/>
        <w:ind w:firstLine="640" w:firstLineChars="200"/>
        <w:textAlignment w:val="auto"/>
        <w:rPr>
          <w:rFonts w:hint="eastAsia"/>
          <w:u w:val="wave" w:color="FFFFFF" w:themeColor="background1"/>
        </w:rPr>
      </w:pPr>
      <w:r>
        <w:rPr>
          <w:rFonts w:hint="eastAsia" w:ascii="仿宋_GB2312" w:hAnsi="仿宋_GB2312" w:eastAsia="仿宋_GB2312" w:cs="仿宋_GB2312"/>
          <w:sz w:val="32"/>
          <w:szCs w:val="32"/>
          <w:u w:color="FFFFFF" w:themeColor="background1"/>
          <w:lang w:eastAsia="zh-CN"/>
        </w:rPr>
        <w:t>孔目江</w:t>
      </w:r>
      <w:r>
        <w:rPr>
          <w:rFonts w:hint="eastAsia" w:ascii="仿宋_GB2312" w:hAnsi="仿宋_GB2312" w:eastAsia="仿宋_GB2312" w:cs="仿宋_GB2312"/>
          <w:color w:val="auto"/>
          <w:sz w:val="32"/>
          <w:szCs w:val="32"/>
          <w:u w:color="FFFFFF" w:themeColor="background1"/>
          <w:lang w:val="zh-CN"/>
        </w:rPr>
        <w:t>发源于分宜县洞村乡的石牛滩水库和南村水，于</w:t>
      </w:r>
      <w:r>
        <w:rPr>
          <w:rFonts w:hint="eastAsia" w:ascii="仿宋_GB2312" w:hAnsi="仿宋" w:eastAsia="仿宋_GB2312"/>
          <w:color w:val="auto"/>
          <w:sz w:val="32"/>
          <w:szCs w:val="32"/>
          <w:u w:color="FFFFFF" w:themeColor="background1"/>
          <w:lang w:val="en-US" w:eastAsia="zh-CN"/>
        </w:rPr>
        <w:t>渝水</w:t>
      </w:r>
      <w:r>
        <w:rPr>
          <w:rFonts w:hint="eastAsia" w:ascii="仿宋_GB2312" w:hAnsi="仿宋" w:eastAsia="仿宋_GB2312"/>
          <w:sz w:val="32"/>
          <w:szCs w:val="32"/>
          <w:u w:color="FFFFFF" w:themeColor="background1"/>
          <w:lang w:val="en-US" w:eastAsia="zh-CN"/>
        </w:rPr>
        <w:t>区仙来办西合管理处汇入袁河，</w:t>
      </w:r>
      <w:r>
        <w:rPr>
          <w:rFonts w:hint="eastAsia" w:ascii="仿宋_GB2312" w:hAnsi="仿宋_GB2312" w:eastAsia="仿宋_GB2312" w:cs="仿宋_GB2312"/>
          <w:sz w:val="32"/>
          <w:szCs w:val="32"/>
          <w:u w:color="FFFFFF" w:themeColor="background1"/>
          <w:lang w:val="zh-CN"/>
        </w:rPr>
        <w:t>流域面积</w:t>
      </w:r>
      <w:r>
        <w:rPr>
          <w:rFonts w:hint="eastAsia" w:ascii="仿宋_GB2312" w:hAnsi="仿宋_GB2312" w:eastAsia="仿宋_GB2312" w:cs="仿宋_GB2312"/>
          <w:sz w:val="32"/>
          <w:szCs w:val="32"/>
          <w:u w:color="FFFFFF" w:themeColor="background1"/>
          <w:lang w:val="en-US" w:eastAsia="zh-CN"/>
        </w:rPr>
        <w:t>490</w:t>
      </w:r>
      <w:r>
        <w:rPr>
          <w:rFonts w:hint="eastAsia" w:ascii="仿宋_GB2312" w:hAnsi="仿宋_GB2312" w:eastAsia="仿宋_GB2312" w:cs="仿宋_GB2312"/>
          <w:sz w:val="32"/>
          <w:szCs w:val="32"/>
          <w:u w:color="FFFFFF" w:themeColor="background1"/>
          <w:lang w:val="zh-CN"/>
        </w:rPr>
        <w:t>平方公里，主河道长度49.5公里</w:t>
      </w:r>
      <w:r>
        <w:rPr>
          <w:rFonts w:hint="eastAsia" w:ascii="仿宋_GB2312" w:hAnsi="仿宋" w:eastAsia="仿宋_GB2312"/>
          <w:sz w:val="32"/>
          <w:szCs w:val="32"/>
          <w:u w:color="FFFFFF" w:themeColor="background1"/>
          <w:lang w:val="en-US" w:eastAsia="zh-CN"/>
        </w:rPr>
        <w:t>，8条一级支流（其中流域面积在50平方公里以上的为双林河和下村河）。流域内有2座中型水库、7座小(1)型水库、66座小(2)型水库，5座中型、1座大型水闸；4个水源保护区（</w:t>
      </w:r>
      <w:r>
        <w:rPr>
          <w:rFonts w:hint="eastAsia" w:ascii="仿宋_GB2312" w:hAnsi="仿宋_GB2312" w:eastAsia="仿宋_GB2312" w:cs="仿宋_GB2312"/>
          <w:color w:val="auto"/>
          <w:sz w:val="32"/>
          <w:szCs w:val="32"/>
          <w:u w:val="none" w:color="FFFFFF" w:themeColor="background1"/>
          <w:lang w:val="en-US" w:eastAsia="zh-CN"/>
        </w:rPr>
        <w:t>狮子口水库、第四水厂、双林镇水厂、洞村水厂</w:t>
      </w:r>
      <w:r>
        <w:rPr>
          <w:rFonts w:hint="eastAsia" w:ascii="仿宋_GB2312" w:hAnsi="仿宋" w:eastAsia="仿宋_GB2312"/>
          <w:sz w:val="32"/>
          <w:szCs w:val="32"/>
          <w:u w:color="FFFFFF" w:themeColor="background1"/>
          <w:lang w:val="en-US" w:eastAsia="zh-CN"/>
        </w:rPr>
        <w:t>）；7个污水处理厂，66个排污口，9座矿山开发区；人口58.37万人、耕地14.02万亩。</w:t>
      </w:r>
      <w:r>
        <w:rPr>
          <w:rFonts w:hint="eastAsia" w:ascii="仿宋_GB2312" w:hAnsi="仿宋" w:eastAsia="仿宋_GB2312"/>
          <w:sz w:val="32"/>
          <w:szCs w:val="32"/>
          <w:u w:val="wave" w:color="FFFFFF" w:themeColor="background1"/>
          <w:lang w:val="en-US" w:eastAsia="zh-CN"/>
        </w:rPr>
        <w:t>孔目江</w:t>
      </w:r>
      <w:r>
        <w:rPr>
          <w:rFonts w:hint="eastAsia" w:ascii="仿宋_GB2312" w:hAnsi="仿宋_GB2312" w:eastAsia="仿宋_GB2312" w:cs="仿宋_GB2312"/>
          <w:sz w:val="32"/>
          <w:szCs w:val="32"/>
          <w:u w:val="wave" w:color="FFFFFF" w:themeColor="background1"/>
        </w:rPr>
        <w:t>是我市的母亲河，</w:t>
      </w:r>
      <w:r>
        <w:rPr>
          <w:rFonts w:hint="eastAsia" w:ascii="仿宋_GB2312" w:hAnsi="仿宋_GB2312" w:eastAsia="仿宋_GB2312" w:cs="仿宋_GB2312"/>
          <w:sz w:val="32"/>
          <w:szCs w:val="32"/>
          <w:u w:val="wave" w:color="FFFFFF" w:themeColor="background1"/>
          <w:lang w:eastAsia="zh-CN"/>
        </w:rPr>
        <w:t>也是我市城市重要饮用水水源，保护好孔目江水体，改善饮用水水源水质，事关人民群众生命健康和城市公共安全。经过多年治理，孔目江水质虽然得到大幅改善，第四水厂饮用水水源水质稳定在地表水Ⅱ类，江口国考断面晴天水质实现稳定达标（大部分时段稳定在地表水Ⅱ类），但在水质保护中，目前还存在以下问题：</w:t>
      </w:r>
    </w:p>
    <w:p>
      <w:pPr>
        <w:keepNext w:val="0"/>
        <w:keepLines w:val="0"/>
        <w:pageBreakBefore w:val="0"/>
        <w:widowControl w:val="0"/>
        <w:kinsoku/>
        <w:wordWrap/>
        <w:overflowPunct/>
        <w:topLinePunct w:val="0"/>
        <w:autoSpaceDE/>
        <w:bidi w:val="0"/>
        <w:adjustRightInd/>
        <w:snapToGrid/>
        <w:spacing w:beforeLines="0" w:afterLines="0" w:line="600" w:lineRule="exact"/>
        <w:ind w:firstLine="642" w:firstLineChars="200"/>
        <w:textAlignment w:val="auto"/>
        <w:rPr>
          <w:rFonts w:hint="eastAsia" w:ascii="仿宋_GB2312" w:hAnsi="仿宋_GB2312" w:eastAsia="仿宋_GB2312" w:cs="仿宋_GB2312"/>
          <w:sz w:val="32"/>
          <w:szCs w:val="32"/>
          <w:u w:val="single" w:color="FFFFFF" w:themeColor="background1"/>
          <w:lang w:eastAsia="zh-CN"/>
        </w:rPr>
      </w:pPr>
      <w:r>
        <w:rPr>
          <w:rFonts w:hint="eastAsia" w:ascii="楷体_GB2312" w:hAnsi="楷体_GB2312" w:eastAsia="楷体_GB2312" w:cs="楷体_GB2312"/>
          <w:b/>
          <w:sz w:val="32"/>
          <w:szCs w:val="32"/>
          <w:u w:val="wave" w:color="FFFFFF" w:themeColor="background1"/>
        </w:rPr>
        <w:t>（一）</w:t>
      </w:r>
      <w:r>
        <w:rPr>
          <w:rFonts w:hint="eastAsia" w:ascii="楷体_GB2312" w:hAnsi="楷体_GB2312" w:eastAsia="楷体_GB2312" w:cs="楷体_GB2312"/>
          <w:b/>
          <w:sz w:val="32"/>
          <w:szCs w:val="32"/>
          <w:u w:val="wave" w:color="FFFFFF" w:themeColor="background1"/>
          <w:lang w:eastAsia="zh-CN"/>
        </w:rPr>
        <w:t>孔目江水质难以稳定达标。</w:t>
      </w:r>
      <w:r>
        <w:rPr>
          <w:rFonts w:hint="eastAsia" w:ascii="仿宋_GB2312" w:hAnsi="仿宋_GB2312" w:eastAsia="仿宋_GB2312" w:cs="仿宋_GB2312"/>
          <w:kern w:val="2"/>
          <w:sz w:val="32"/>
          <w:szCs w:val="32"/>
          <w:u w:color="FFFFFF" w:themeColor="background1"/>
          <w:lang w:val="en-US" w:eastAsia="zh-CN" w:bidi="ar-SA"/>
        </w:rPr>
        <w:t>影响孔目江水质改善的主要因素有：农业面源污染难治理、开发类建设项目水土流失防治措施难落实、城镇和农村生活污水收集处置成效难巩固、工业污水处理是否达标排放等。上述问题难以在短时间内得到彻底解决，使得孔目江水质难以稳定达标——</w:t>
      </w:r>
      <w:r>
        <w:rPr>
          <w:rFonts w:hint="eastAsia" w:ascii="仿宋_GB2312" w:hAnsi="仿宋_GB2312" w:eastAsia="仿宋_GB2312" w:cs="仿宋_GB2312"/>
          <w:kern w:val="2"/>
          <w:sz w:val="32"/>
          <w:szCs w:val="32"/>
          <w:u w:val="wave" w:color="FFFFFF" w:themeColor="background1"/>
          <w:lang w:val="en-US" w:eastAsia="zh-CN" w:bidi="ar-SA"/>
        </w:rPr>
        <w:t>每逢降雨天气，孔目江</w:t>
      </w:r>
      <w:r>
        <w:rPr>
          <w:rFonts w:hint="eastAsia" w:ascii="仿宋_GB2312" w:hAnsi="仿宋_GB2312" w:eastAsia="仿宋_GB2312" w:cs="仿宋_GB2312"/>
          <w:sz w:val="32"/>
          <w:szCs w:val="32"/>
          <w:u w:val="wave" w:color="FFFFFF" w:themeColor="background1"/>
          <w:lang w:eastAsia="zh-CN"/>
        </w:rPr>
        <w:t>氨氮和</w:t>
      </w:r>
      <w:r>
        <w:rPr>
          <w:rFonts w:hint="eastAsia" w:ascii="仿宋_GB2312" w:hAnsi="仿宋_GB2312" w:eastAsia="仿宋_GB2312" w:cs="仿宋_GB2312"/>
          <w:sz w:val="32"/>
          <w:szCs w:val="32"/>
          <w:u w:val="wave" w:color="FFFFFF" w:themeColor="background1"/>
          <w:lang w:val="en-US" w:eastAsia="zh-CN"/>
        </w:rPr>
        <w:t>总磷</w:t>
      </w:r>
      <w:r>
        <w:rPr>
          <w:rFonts w:hint="eastAsia" w:ascii="仿宋_GB2312" w:hAnsi="仿宋_GB2312" w:eastAsia="仿宋_GB2312" w:cs="仿宋_GB2312"/>
          <w:sz w:val="32"/>
          <w:szCs w:val="32"/>
          <w:u w:val="wave" w:color="FFFFFF" w:themeColor="background1"/>
          <w:lang w:eastAsia="zh-CN"/>
        </w:rPr>
        <w:t>浓度小时值大幅上升，有时达到Ⅳ类或Ⅴ</w:t>
      </w:r>
      <w:r>
        <w:rPr>
          <w:rFonts w:hint="eastAsia" w:ascii="仿宋_GB2312" w:hAnsi="仿宋_GB2312" w:eastAsia="仿宋_GB2312" w:cs="仿宋_GB2312"/>
          <w:sz w:val="32"/>
          <w:szCs w:val="32"/>
          <w:u w:val="wave" w:color="FFFFFF" w:themeColor="background1"/>
          <w:lang w:val="en-US" w:eastAsia="zh-CN"/>
        </w:rPr>
        <w:t>类水，</w:t>
      </w:r>
      <w:r>
        <w:rPr>
          <w:rFonts w:hint="eastAsia" w:ascii="仿宋_GB2312" w:hAnsi="仿宋_GB2312" w:eastAsia="仿宋_GB2312" w:cs="仿宋_GB2312"/>
          <w:kern w:val="2"/>
          <w:sz w:val="32"/>
          <w:szCs w:val="32"/>
          <w:u w:val="wave" w:color="FFFFFF" w:themeColor="background1"/>
          <w:lang w:val="en-US" w:eastAsia="zh-CN" w:bidi="ar-SA"/>
        </w:rPr>
        <w:t>孔目江江口国考断面</w:t>
      </w:r>
      <w:r>
        <w:rPr>
          <w:rFonts w:hint="eastAsia" w:ascii="仿宋_GB2312" w:hAnsi="仿宋_GB2312" w:eastAsia="仿宋_GB2312" w:cs="仿宋_GB2312"/>
          <w:sz w:val="32"/>
          <w:szCs w:val="32"/>
          <w:u w:val="wave" w:color="FFFFFF" w:themeColor="background1"/>
          <w:lang w:eastAsia="zh-CN"/>
        </w:rPr>
        <w:t>污染强度</w:t>
      </w:r>
      <w:r>
        <w:rPr>
          <w:rFonts w:hint="eastAsia" w:ascii="仿宋_GB2312" w:hAnsi="仿宋_GB2312" w:eastAsia="仿宋_GB2312" w:cs="仿宋_GB2312"/>
          <w:sz w:val="32"/>
          <w:szCs w:val="32"/>
          <w:u w:val="wave" w:color="FFFFFF" w:themeColor="background1"/>
          <w:lang w:val="en-US" w:eastAsia="zh-CN"/>
        </w:rPr>
        <w:t>明显</w:t>
      </w:r>
      <w:r>
        <w:rPr>
          <w:rFonts w:hint="eastAsia" w:ascii="仿宋_GB2312" w:hAnsi="仿宋_GB2312" w:eastAsia="仿宋_GB2312" w:cs="仿宋_GB2312"/>
          <w:sz w:val="32"/>
          <w:szCs w:val="32"/>
          <w:u w:val="wave" w:color="FFFFFF" w:themeColor="background1"/>
          <w:lang w:eastAsia="zh-CN"/>
        </w:rPr>
        <w:t>偏高。</w:t>
      </w:r>
    </w:p>
    <w:p>
      <w:pPr>
        <w:keepNext w:val="0"/>
        <w:keepLines w:val="0"/>
        <w:pageBreakBefore w:val="0"/>
        <w:widowControl w:val="0"/>
        <w:kinsoku/>
        <w:wordWrap/>
        <w:overflowPunct/>
        <w:topLinePunct w:val="0"/>
        <w:autoSpaceDE/>
        <w:bidi w:val="0"/>
        <w:adjustRightInd/>
        <w:snapToGrid/>
        <w:spacing w:beforeLines="0" w:afterLines="0" w:line="600" w:lineRule="exact"/>
        <w:ind w:firstLine="642" w:firstLineChars="200"/>
        <w:textAlignment w:val="auto"/>
        <w:rPr>
          <w:rFonts w:hint="eastAsia" w:ascii="仿宋_GB2312" w:hAnsi="仿宋_GB2312" w:eastAsia="仿宋_GB2312" w:cs="仿宋_GB2312"/>
          <w:sz w:val="32"/>
          <w:szCs w:val="32"/>
          <w:u w:val="wave" w:color="FFFFFF" w:themeColor="background1"/>
          <w:lang w:eastAsia="zh-CN"/>
        </w:rPr>
      </w:pPr>
      <w:r>
        <w:rPr>
          <w:rFonts w:hint="eastAsia" w:ascii="楷体_GB2312" w:hAnsi="楷体_GB2312" w:eastAsia="楷体_GB2312" w:cs="楷体_GB2312"/>
          <w:b/>
          <w:sz w:val="32"/>
          <w:szCs w:val="32"/>
          <w:u w:val="wave" w:color="FFFFFF" w:themeColor="background1"/>
        </w:rPr>
        <w:t>（二）</w:t>
      </w:r>
      <w:r>
        <w:rPr>
          <w:rFonts w:hint="eastAsia" w:ascii="楷体_GB2312" w:hAnsi="楷体_GB2312" w:eastAsia="楷体_GB2312" w:cs="楷体_GB2312"/>
          <w:b/>
          <w:sz w:val="32"/>
          <w:szCs w:val="32"/>
          <w:u w:val="wave" w:color="FFFFFF" w:themeColor="background1"/>
          <w:lang w:eastAsia="zh-CN"/>
        </w:rPr>
        <w:t>水体</w:t>
      </w:r>
      <w:r>
        <w:rPr>
          <w:rFonts w:hint="eastAsia" w:ascii="楷体_GB2312" w:hAnsi="楷体_GB2312" w:eastAsia="楷体_GB2312" w:cs="楷体_GB2312"/>
          <w:b/>
          <w:sz w:val="32"/>
          <w:szCs w:val="32"/>
          <w:u w:val="wave" w:color="FFFFFF" w:themeColor="background1"/>
        </w:rPr>
        <w:t>环境安全隐患</w:t>
      </w:r>
      <w:r>
        <w:rPr>
          <w:rFonts w:hint="eastAsia" w:ascii="楷体_GB2312" w:hAnsi="楷体_GB2312" w:eastAsia="楷体_GB2312" w:cs="楷体_GB2312"/>
          <w:b/>
          <w:sz w:val="32"/>
          <w:szCs w:val="32"/>
          <w:u w:val="wave" w:color="FFFFFF" w:themeColor="background1"/>
          <w:lang w:eastAsia="zh-CN"/>
        </w:rPr>
        <w:t>不容忽视</w:t>
      </w:r>
      <w:r>
        <w:rPr>
          <w:rFonts w:hint="eastAsia" w:ascii="楷体_GB2312" w:hAnsi="楷体_GB2312" w:eastAsia="楷体_GB2312" w:cs="楷体_GB2312"/>
          <w:b/>
          <w:sz w:val="32"/>
          <w:szCs w:val="32"/>
          <w:u w:val="wave" w:color="FFFFFF" w:themeColor="background1"/>
        </w:rPr>
        <w:t>。</w:t>
      </w:r>
      <w:r>
        <w:rPr>
          <w:rFonts w:hint="eastAsia" w:ascii="仿宋_GB2312" w:hAnsi="仿宋_GB2312" w:eastAsia="仿宋_GB2312" w:cs="仿宋_GB2312"/>
          <w:sz w:val="32"/>
          <w:szCs w:val="32"/>
          <w:u w:val="wave" w:color="FFFFFF" w:themeColor="background1"/>
          <w:lang w:eastAsia="zh-CN"/>
        </w:rPr>
        <w:t>孔目江水体</w:t>
      </w:r>
      <w:r>
        <w:rPr>
          <w:rFonts w:hint="eastAsia" w:ascii="仿宋_GB2312" w:hAnsi="仿宋_GB2312" w:eastAsia="仿宋_GB2312" w:cs="仿宋_GB2312"/>
          <w:sz w:val="32"/>
          <w:szCs w:val="32"/>
          <w:u w:val="wave" w:color="FFFFFF" w:themeColor="background1"/>
        </w:rPr>
        <w:t>污染源主要分布在</w:t>
      </w:r>
      <w:r>
        <w:rPr>
          <w:rFonts w:hint="eastAsia" w:ascii="仿宋_GB2312" w:hAnsi="仿宋_GB2312" w:eastAsia="仿宋_GB2312" w:cs="仿宋_GB2312"/>
          <w:sz w:val="32"/>
          <w:szCs w:val="32"/>
          <w:u w:val="wave" w:color="FFFFFF" w:themeColor="background1"/>
          <w:lang w:eastAsia="zh-CN"/>
        </w:rPr>
        <w:t>孔目江沿线各乡镇、村庄、工业园区以及饮用水水源保护区周边地区等，重点集中在孔目江下游两岸城区地段。孔目江流域</w:t>
      </w:r>
      <w:r>
        <w:rPr>
          <w:rFonts w:hint="eastAsia" w:ascii="仿宋_GB2312" w:hAnsi="仿宋_GB2312" w:eastAsia="仿宋_GB2312" w:cs="仿宋_GB2312"/>
          <w:sz w:val="32"/>
          <w:szCs w:val="32"/>
          <w:u w:val="wave" w:color="FFFFFF" w:themeColor="background1"/>
        </w:rPr>
        <w:t>一旦出现污染事故</w:t>
      </w:r>
      <w:r>
        <w:rPr>
          <w:rFonts w:hint="eastAsia" w:ascii="仿宋_GB2312" w:hAnsi="仿宋_GB2312" w:eastAsia="仿宋_GB2312" w:cs="仿宋_GB2312"/>
          <w:sz w:val="32"/>
          <w:szCs w:val="32"/>
          <w:u w:val="wave" w:color="FFFFFF" w:themeColor="background1"/>
          <w:lang w:eastAsia="zh-CN"/>
        </w:rPr>
        <w:t>，</w:t>
      </w:r>
      <w:r>
        <w:rPr>
          <w:rFonts w:hint="eastAsia" w:ascii="仿宋_GB2312" w:hAnsi="仿宋_GB2312" w:eastAsia="仿宋_GB2312" w:cs="仿宋_GB2312"/>
          <w:sz w:val="32"/>
          <w:szCs w:val="32"/>
          <w:u w:val="wave" w:color="FFFFFF" w:themeColor="background1"/>
        </w:rPr>
        <w:t>将直接</w:t>
      </w:r>
      <w:r>
        <w:rPr>
          <w:rFonts w:hint="eastAsia" w:ascii="仿宋_GB2312" w:hAnsi="仿宋_GB2312" w:eastAsia="仿宋_GB2312" w:cs="仿宋_GB2312"/>
          <w:sz w:val="32"/>
          <w:szCs w:val="32"/>
          <w:u w:val="wave" w:color="FFFFFF" w:themeColor="background1"/>
          <w:lang w:eastAsia="zh-CN"/>
        </w:rPr>
        <w:t>威胁</w:t>
      </w:r>
      <w:r>
        <w:rPr>
          <w:rFonts w:hint="eastAsia" w:ascii="仿宋_GB2312" w:hAnsi="仿宋_GB2312" w:eastAsia="仿宋_GB2312" w:cs="仿宋_GB2312"/>
          <w:sz w:val="32"/>
          <w:szCs w:val="32"/>
          <w:u w:val="wave" w:color="FFFFFF" w:themeColor="background1"/>
        </w:rPr>
        <w:t>我市</w:t>
      </w:r>
      <w:r>
        <w:rPr>
          <w:rFonts w:hint="eastAsia" w:ascii="仿宋_GB2312" w:hAnsi="仿宋_GB2312" w:eastAsia="仿宋_GB2312" w:cs="仿宋_GB2312"/>
          <w:sz w:val="32"/>
          <w:szCs w:val="32"/>
          <w:u w:val="wave" w:color="FFFFFF" w:themeColor="background1"/>
          <w:lang w:eastAsia="zh-CN"/>
        </w:rPr>
        <w:t>主</w:t>
      </w:r>
      <w:r>
        <w:rPr>
          <w:rFonts w:hint="eastAsia" w:ascii="仿宋_GB2312" w:hAnsi="仿宋_GB2312" w:eastAsia="仿宋_GB2312" w:cs="仿宋_GB2312"/>
          <w:sz w:val="32"/>
          <w:szCs w:val="32"/>
          <w:u w:val="wave" w:color="FFFFFF" w:themeColor="background1"/>
        </w:rPr>
        <w:t>城区</w:t>
      </w:r>
      <w:r>
        <w:rPr>
          <w:rFonts w:hint="eastAsia" w:ascii="仿宋_GB2312" w:hAnsi="仿宋_GB2312" w:eastAsia="仿宋_GB2312" w:cs="仿宋_GB2312"/>
          <w:sz w:val="32"/>
          <w:szCs w:val="32"/>
          <w:u w:val="wave" w:color="FFFFFF" w:themeColor="background1"/>
          <w:lang w:eastAsia="zh-CN"/>
        </w:rPr>
        <w:t>饮用水安全，危害人民群众身心健康，</w:t>
      </w:r>
      <w:r>
        <w:rPr>
          <w:rFonts w:hint="eastAsia" w:ascii="仿宋_GB2312" w:hAnsi="仿宋_GB2312" w:eastAsia="仿宋_GB2312" w:cs="仿宋_GB2312"/>
          <w:sz w:val="32"/>
          <w:szCs w:val="32"/>
          <w:u w:val="wave" w:color="FFFFFF" w:themeColor="background1"/>
        </w:rPr>
        <w:t>影响经济发展和社会稳定</w:t>
      </w:r>
      <w:r>
        <w:rPr>
          <w:rFonts w:hint="eastAsia" w:ascii="仿宋_GB2312" w:hAnsi="仿宋_GB2312" w:eastAsia="仿宋_GB2312" w:cs="仿宋_GB2312"/>
          <w:sz w:val="32"/>
          <w:szCs w:val="32"/>
          <w:u w:val="wave" w:color="FFFFFF" w:themeColor="background1"/>
          <w:lang w:eastAsia="zh-CN"/>
        </w:rPr>
        <w:t>。</w:t>
      </w:r>
    </w:p>
    <w:p>
      <w:pPr>
        <w:keepNext w:val="0"/>
        <w:keepLines w:val="0"/>
        <w:pageBreakBefore w:val="0"/>
        <w:widowControl w:val="0"/>
        <w:kinsoku/>
        <w:wordWrap/>
        <w:overflowPunct/>
        <w:topLinePunct w:val="0"/>
        <w:autoSpaceDE/>
        <w:bidi w:val="0"/>
        <w:adjustRightInd/>
        <w:snapToGrid/>
        <w:spacing w:beforeLines="0" w:afterLines="0" w:line="600" w:lineRule="exact"/>
        <w:ind w:firstLine="642" w:firstLineChars="200"/>
        <w:textAlignment w:val="auto"/>
        <w:rPr>
          <w:rFonts w:hint="eastAsia" w:ascii="仿宋_GB2312" w:hAnsi="仿宋_GB2312" w:eastAsia="仿宋_GB2312" w:cs="仿宋_GB2312"/>
          <w:sz w:val="32"/>
          <w:szCs w:val="32"/>
          <w:u w:val="none" w:color="FFFFFF" w:themeColor="background1"/>
          <w:lang w:eastAsia="zh-CN"/>
        </w:rPr>
      </w:pPr>
      <w:r>
        <w:rPr>
          <w:rFonts w:hint="eastAsia" w:ascii="楷体_GB2312" w:hAnsi="楷体_GB2312" w:eastAsia="楷体_GB2312" w:cs="楷体_GB2312"/>
          <w:b/>
          <w:sz w:val="32"/>
          <w:szCs w:val="32"/>
          <w:u w:val="wave" w:color="FFFFFF" w:themeColor="background1"/>
        </w:rPr>
        <w:t>（三）</w:t>
      </w:r>
      <w:r>
        <w:rPr>
          <w:rFonts w:hint="eastAsia" w:ascii="楷体_GB2312" w:hAnsi="楷体_GB2312" w:eastAsia="楷体_GB2312" w:cs="楷体_GB2312"/>
          <w:b/>
          <w:sz w:val="32"/>
          <w:szCs w:val="32"/>
          <w:u w:val="wave" w:color="FFFFFF" w:themeColor="background1"/>
          <w:lang w:eastAsia="zh-CN"/>
        </w:rPr>
        <w:t>水体</w:t>
      </w:r>
      <w:r>
        <w:rPr>
          <w:rFonts w:hint="eastAsia" w:ascii="楷体_GB2312" w:hAnsi="楷体_GB2312" w:eastAsia="楷体_GB2312" w:cs="楷体_GB2312"/>
          <w:b/>
          <w:sz w:val="32"/>
          <w:szCs w:val="32"/>
          <w:u w:val="wave" w:color="FFFFFF" w:themeColor="background1"/>
        </w:rPr>
        <w:t>保护机制不健全。</w:t>
      </w:r>
      <w:r>
        <w:rPr>
          <w:rFonts w:hint="eastAsia" w:ascii="仿宋_GB2312" w:hAnsi="仿宋_GB2312" w:eastAsia="仿宋_GB2312" w:cs="仿宋_GB2312"/>
          <w:sz w:val="32"/>
          <w:szCs w:val="32"/>
          <w:u w:val="wave" w:color="FFFFFF" w:themeColor="background1"/>
          <w:lang w:eastAsia="zh-CN"/>
        </w:rPr>
        <w:t>孔目江水体保</w:t>
      </w:r>
      <w:r>
        <w:rPr>
          <w:rFonts w:hint="eastAsia" w:ascii="仿宋_GB2312" w:hAnsi="仿宋_GB2312" w:eastAsia="仿宋_GB2312" w:cs="仿宋_GB2312"/>
          <w:sz w:val="32"/>
          <w:szCs w:val="32"/>
          <w:u w:val="wave" w:color="FFFFFF" w:themeColor="background1"/>
        </w:rPr>
        <w:t>护涉及的</w:t>
      </w:r>
      <w:r>
        <w:rPr>
          <w:rFonts w:hint="eastAsia" w:ascii="仿宋_GB2312" w:hAnsi="仿宋_GB2312" w:eastAsia="仿宋_GB2312" w:cs="仿宋_GB2312"/>
          <w:sz w:val="32"/>
          <w:szCs w:val="32"/>
          <w:u w:val="wave" w:color="FFFFFF" w:themeColor="background1"/>
          <w:lang w:eastAsia="zh-CN"/>
        </w:rPr>
        <w:t>县（区）和行业</w:t>
      </w:r>
      <w:r>
        <w:rPr>
          <w:rFonts w:hint="eastAsia" w:ascii="仿宋_GB2312" w:hAnsi="仿宋_GB2312" w:eastAsia="仿宋_GB2312" w:cs="仿宋_GB2312"/>
          <w:sz w:val="32"/>
          <w:szCs w:val="32"/>
          <w:u w:val="wave" w:color="FFFFFF" w:themeColor="background1"/>
        </w:rPr>
        <w:t>部门多，</w:t>
      </w:r>
      <w:r>
        <w:rPr>
          <w:rFonts w:hint="eastAsia" w:ascii="仿宋_GB2312" w:hAnsi="仿宋_GB2312" w:eastAsia="仿宋_GB2312" w:cs="仿宋_GB2312"/>
          <w:sz w:val="32"/>
          <w:szCs w:val="32"/>
          <w:u w:val="wave" w:color="FFFFFF" w:themeColor="background1"/>
          <w:lang w:eastAsia="zh-CN"/>
        </w:rPr>
        <w:t>在实际</w:t>
      </w:r>
      <w:r>
        <w:rPr>
          <w:rFonts w:hint="eastAsia" w:ascii="仿宋_GB2312" w:hAnsi="仿宋_GB2312" w:eastAsia="仿宋_GB2312" w:cs="仿宋_GB2312"/>
          <w:sz w:val="32"/>
          <w:szCs w:val="32"/>
          <w:u w:val="wave" w:color="FFFFFF" w:themeColor="background1"/>
        </w:rPr>
        <w:t>管理中</w:t>
      </w:r>
      <w:r>
        <w:rPr>
          <w:rFonts w:hint="eastAsia" w:ascii="仿宋_GB2312" w:hAnsi="仿宋_GB2312" w:eastAsia="仿宋_GB2312" w:cs="仿宋_GB2312"/>
          <w:sz w:val="32"/>
          <w:szCs w:val="32"/>
          <w:u w:val="wave" w:color="FFFFFF" w:themeColor="background1"/>
          <w:lang w:eastAsia="zh-CN"/>
        </w:rPr>
        <w:t>存在部门间职责交叉不清、错位缺位等问题，</w:t>
      </w:r>
      <w:r>
        <w:rPr>
          <w:rFonts w:hint="eastAsia" w:ascii="仿宋_GB2312" w:hAnsi="仿宋_GB2312" w:eastAsia="仿宋_GB2312" w:cs="仿宋_GB2312"/>
          <w:sz w:val="32"/>
          <w:szCs w:val="32"/>
          <w:u w:val="wave" w:color="FFFFFF" w:themeColor="background1"/>
        </w:rPr>
        <w:t>有时政出多门，有时无人问津</w:t>
      </w:r>
      <w:r>
        <w:rPr>
          <w:rFonts w:hint="eastAsia" w:ascii="仿宋_GB2312" w:hAnsi="仿宋_GB2312" w:eastAsia="仿宋_GB2312" w:cs="仿宋_GB2312"/>
          <w:sz w:val="32"/>
          <w:szCs w:val="32"/>
          <w:u w:val="wave" w:color="FFFFFF" w:themeColor="background1"/>
          <w:lang w:eastAsia="zh-CN"/>
        </w:rPr>
        <w:t>。</w:t>
      </w:r>
      <w:r>
        <w:rPr>
          <w:rFonts w:hint="eastAsia" w:ascii="仿宋_GB2312" w:hAnsi="仿宋_GB2312" w:eastAsia="仿宋_GB2312" w:cs="仿宋_GB2312"/>
          <w:sz w:val="32"/>
          <w:szCs w:val="32"/>
          <w:u w:val="wave" w:color="FFFFFF" w:themeColor="background1"/>
        </w:rPr>
        <w:t>有些工作由市直部门直接管理，有些</w:t>
      </w:r>
      <w:r>
        <w:rPr>
          <w:rFonts w:hint="eastAsia" w:ascii="仿宋_GB2312" w:hAnsi="仿宋_GB2312" w:eastAsia="仿宋_GB2312" w:cs="仿宋_GB2312"/>
          <w:sz w:val="32"/>
          <w:szCs w:val="32"/>
          <w:u w:val="wave" w:color="FFFFFF" w:themeColor="background1"/>
          <w:lang w:eastAsia="zh-CN"/>
        </w:rPr>
        <w:t>则</w:t>
      </w:r>
      <w:r>
        <w:rPr>
          <w:rFonts w:hint="eastAsia" w:ascii="仿宋_GB2312" w:hAnsi="仿宋_GB2312" w:eastAsia="仿宋_GB2312" w:cs="仿宋_GB2312"/>
          <w:sz w:val="32"/>
          <w:szCs w:val="32"/>
          <w:u w:val="wave" w:color="FFFFFF" w:themeColor="background1"/>
        </w:rPr>
        <w:t>由县（区）政府</w:t>
      </w:r>
      <w:r>
        <w:rPr>
          <w:rFonts w:hint="eastAsia" w:ascii="仿宋_GB2312" w:hAnsi="仿宋_GB2312" w:eastAsia="仿宋_GB2312" w:cs="仿宋_GB2312"/>
          <w:sz w:val="32"/>
          <w:szCs w:val="32"/>
          <w:u w:val="wave" w:color="FFFFFF" w:themeColor="background1"/>
          <w:lang w:eastAsia="zh-CN"/>
        </w:rPr>
        <w:t>属地</w:t>
      </w:r>
      <w:r>
        <w:rPr>
          <w:rFonts w:hint="eastAsia" w:ascii="仿宋_GB2312" w:hAnsi="仿宋_GB2312" w:eastAsia="仿宋_GB2312" w:cs="仿宋_GB2312"/>
          <w:sz w:val="32"/>
          <w:szCs w:val="32"/>
          <w:u w:val="wave" w:color="FFFFFF" w:themeColor="background1"/>
        </w:rPr>
        <w:t>管理</w:t>
      </w:r>
      <w:r>
        <w:rPr>
          <w:rFonts w:hint="eastAsia" w:ascii="仿宋_GB2312" w:hAnsi="仿宋_GB2312" w:eastAsia="仿宋_GB2312" w:cs="仿宋_GB2312"/>
          <w:sz w:val="32"/>
          <w:szCs w:val="32"/>
          <w:u w:val="wave" w:color="FFFFFF" w:themeColor="background1"/>
          <w:lang w:eastAsia="zh-CN"/>
        </w:rPr>
        <w:t>，推诿扯皮现象也时有发生。</w:t>
      </w:r>
      <w:r>
        <w:rPr>
          <w:rFonts w:hint="eastAsia" w:ascii="仿宋_GB2312" w:hAnsi="仿宋_GB2312" w:eastAsia="仿宋_GB2312" w:cs="仿宋_GB2312"/>
          <w:sz w:val="32"/>
          <w:szCs w:val="32"/>
          <w:u w:val="none" w:color="FFFFFF" w:themeColor="background1"/>
          <w:lang w:eastAsia="zh-CN"/>
        </w:rPr>
        <w:t>机制不健全导致孔目江水体保护工作存在“盲区”“空白点”。</w:t>
      </w:r>
    </w:p>
    <w:p>
      <w:pPr>
        <w:keepNext w:val="0"/>
        <w:keepLines w:val="0"/>
        <w:pageBreakBefore w:val="0"/>
        <w:widowControl w:val="0"/>
        <w:kinsoku/>
        <w:wordWrap/>
        <w:overflowPunct/>
        <w:topLinePunct w:val="0"/>
        <w:autoSpaceDE/>
        <w:bidi w:val="0"/>
        <w:adjustRightInd/>
        <w:snapToGrid/>
        <w:spacing w:beforeLines="0" w:afterLines="0" w:line="600" w:lineRule="exact"/>
        <w:ind w:firstLine="640" w:firstLineChars="200"/>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u w:color="FFFFFF" w:themeColor="background1"/>
          <w:lang w:eastAsia="zh-CN"/>
        </w:rPr>
        <w:t>综上所述，</w:t>
      </w:r>
      <w:r>
        <w:rPr>
          <w:rFonts w:hint="eastAsia" w:ascii="仿宋_GB2312" w:hAnsi="仿宋_GB2312" w:eastAsia="仿宋_GB2312" w:cs="仿宋_GB2312"/>
          <w:sz w:val="32"/>
          <w:szCs w:val="32"/>
          <w:u w:color="FFFFFF" w:themeColor="background1"/>
        </w:rPr>
        <w:t>为有效解决</w:t>
      </w:r>
      <w:r>
        <w:rPr>
          <w:rFonts w:hint="eastAsia" w:ascii="仿宋_GB2312" w:hAnsi="仿宋_GB2312" w:eastAsia="仿宋_GB2312" w:cs="仿宋_GB2312"/>
          <w:sz w:val="32"/>
          <w:szCs w:val="32"/>
          <w:u w:color="FFFFFF" w:themeColor="background1"/>
          <w:lang w:eastAsia="zh-CN"/>
        </w:rPr>
        <w:t>孔目江水体保护中存在的问题</w:t>
      </w:r>
      <w:r>
        <w:rPr>
          <w:rFonts w:hint="eastAsia" w:ascii="仿宋_GB2312" w:hAnsi="仿宋_GB2312" w:eastAsia="仿宋_GB2312" w:cs="仿宋_GB2312"/>
          <w:sz w:val="32"/>
          <w:szCs w:val="32"/>
          <w:u w:color="FFFFFF" w:themeColor="background1"/>
        </w:rPr>
        <w:t>，</w:t>
      </w:r>
      <w:r>
        <w:rPr>
          <w:rFonts w:hint="eastAsia" w:ascii="仿宋_GB2312" w:hAnsi="仿宋_GB2312" w:eastAsia="仿宋_GB2312" w:cs="仿宋_GB2312"/>
          <w:sz w:val="32"/>
          <w:szCs w:val="32"/>
          <w:u w:color="FFFFFF" w:themeColor="background1"/>
          <w:lang w:eastAsia="zh-CN"/>
        </w:rPr>
        <w:t>进一步加强孔目江水体保护</w:t>
      </w:r>
      <w:r>
        <w:rPr>
          <w:rFonts w:hint="eastAsia" w:ascii="仿宋_GB2312" w:hAnsi="仿宋_GB2312" w:eastAsia="仿宋_GB2312" w:cs="仿宋_GB2312"/>
          <w:sz w:val="32"/>
          <w:szCs w:val="32"/>
          <w:u w:color="FFFFFF" w:themeColor="background1"/>
        </w:rPr>
        <w:t>，制定《条例》</w:t>
      </w:r>
      <w:r>
        <w:rPr>
          <w:rFonts w:hint="eastAsia" w:ascii="仿宋_GB2312" w:hAnsi="仿宋_GB2312" w:eastAsia="仿宋_GB2312" w:cs="仿宋_GB2312"/>
          <w:sz w:val="32"/>
          <w:szCs w:val="32"/>
          <w:u w:color="FFFFFF" w:themeColor="background1"/>
          <w:lang w:eastAsia="zh-CN"/>
        </w:rPr>
        <w:t>意义重大，既</w:t>
      </w:r>
      <w:r>
        <w:rPr>
          <w:rFonts w:hint="eastAsia" w:ascii="仿宋_GB2312" w:hAnsi="仿宋_GB2312" w:eastAsia="仿宋_GB2312" w:cs="仿宋_GB2312"/>
          <w:sz w:val="32"/>
          <w:szCs w:val="32"/>
          <w:u w:color="FFFFFF" w:themeColor="background1"/>
        </w:rPr>
        <w:t>必要</w:t>
      </w:r>
      <w:r>
        <w:rPr>
          <w:rFonts w:hint="eastAsia" w:ascii="仿宋_GB2312" w:hAnsi="仿宋_GB2312" w:eastAsia="仿宋_GB2312" w:cs="仿宋_GB2312"/>
          <w:sz w:val="32"/>
          <w:szCs w:val="32"/>
          <w:u w:color="FFFFFF" w:themeColor="background1"/>
          <w:lang w:eastAsia="zh-CN"/>
        </w:rPr>
        <w:t>又紧迫</w:t>
      </w:r>
      <w:r>
        <w:rPr>
          <w:rFonts w:hint="eastAsia" w:ascii="仿宋_GB2312" w:hAnsi="仿宋_GB2312" w:eastAsia="仿宋_GB2312" w:cs="仿宋_GB2312"/>
          <w:sz w:val="32"/>
          <w:szCs w:val="32"/>
          <w:u w:color="FFFFFF" w:themeColor="background1"/>
        </w:rPr>
        <w:t>。</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eastAsia" w:ascii="黑体" w:hAnsi="黑体" w:eastAsia="黑体" w:cs="黑体"/>
          <w:sz w:val="32"/>
          <w:szCs w:val="32"/>
          <w:u w:color="FFFFFF" w:themeColor="background1"/>
        </w:rPr>
      </w:pPr>
      <w:r>
        <w:rPr>
          <w:rFonts w:hint="eastAsia" w:ascii="黑体" w:hAnsi="黑体" w:eastAsia="黑体" w:cs="黑体"/>
          <w:sz w:val="32"/>
          <w:szCs w:val="32"/>
          <w:u w:color="FFFFFF" w:themeColor="background1"/>
        </w:rPr>
        <w:t>二、起草经过</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sz w:val="32"/>
          <w:szCs w:val="32"/>
          <w:u w:color="FFFFFF" w:themeColor="background1"/>
        </w:rPr>
      </w:pPr>
      <w:r>
        <w:rPr>
          <w:rFonts w:hint="eastAsia" w:ascii="仿宋_GB2312" w:hAnsi="仿宋_GB2312" w:eastAsia="仿宋_GB2312" w:cs="仿宋_GB2312"/>
          <w:sz w:val="32"/>
          <w:szCs w:val="32"/>
          <w:u w:color="FFFFFF" w:themeColor="background1"/>
          <w:lang w:val="en-US" w:eastAsia="zh-CN"/>
        </w:rPr>
        <w:t>2023年，</w:t>
      </w:r>
      <w:r>
        <w:rPr>
          <w:rFonts w:hint="eastAsia" w:ascii="仿宋_GB2312" w:hAnsi="仿宋_GB2312" w:eastAsia="仿宋_GB2312" w:cs="仿宋_GB2312"/>
          <w:sz w:val="32"/>
          <w:szCs w:val="32"/>
          <w:u w:color="FFFFFF" w:themeColor="background1"/>
          <w:lang w:eastAsia="zh-CN"/>
        </w:rPr>
        <w:t>新余</w:t>
      </w:r>
      <w:r>
        <w:rPr>
          <w:rFonts w:hint="eastAsia" w:ascii="仿宋_GB2312" w:hAnsi="仿宋_GB2312" w:eastAsia="仿宋_GB2312" w:cs="仿宋_GB2312"/>
          <w:sz w:val="32"/>
          <w:szCs w:val="32"/>
          <w:u w:color="FFFFFF" w:themeColor="background1"/>
        </w:rPr>
        <w:t>市人大常委会将《条例》列为20</w:t>
      </w:r>
      <w:r>
        <w:rPr>
          <w:rFonts w:hint="eastAsia" w:ascii="仿宋_GB2312" w:hAnsi="仿宋_GB2312" w:eastAsia="仿宋_GB2312" w:cs="仿宋_GB2312"/>
          <w:sz w:val="32"/>
          <w:szCs w:val="32"/>
          <w:u w:color="FFFFFF" w:themeColor="background1"/>
          <w:lang w:val="en-US" w:eastAsia="zh-CN"/>
        </w:rPr>
        <w:t>24</w:t>
      </w:r>
      <w:r>
        <w:rPr>
          <w:rFonts w:hint="eastAsia" w:ascii="仿宋_GB2312" w:hAnsi="仿宋_GB2312" w:eastAsia="仿宋_GB2312" w:cs="仿宋_GB2312"/>
          <w:sz w:val="32"/>
          <w:szCs w:val="32"/>
          <w:u w:color="FFFFFF" w:themeColor="background1"/>
        </w:rPr>
        <w:t>年立法项目，市</w:t>
      </w:r>
      <w:r>
        <w:rPr>
          <w:rFonts w:hint="eastAsia" w:ascii="仿宋_GB2312" w:hAnsi="仿宋_GB2312" w:eastAsia="仿宋_GB2312" w:cs="仿宋_GB2312"/>
          <w:sz w:val="32"/>
          <w:szCs w:val="32"/>
          <w:u w:color="FFFFFF" w:themeColor="background1"/>
          <w:lang w:eastAsia="zh-CN"/>
        </w:rPr>
        <w:t>水利局</w:t>
      </w:r>
      <w:r>
        <w:rPr>
          <w:rFonts w:hint="eastAsia" w:ascii="仿宋_GB2312" w:hAnsi="仿宋_GB2312" w:eastAsia="仿宋_GB2312" w:cs="仿宋_GB2312"/>
          <w:sz w:val="32"/>
          <w:szCs w:val="32"/>
          <w:u w:color="FFFFFF" w:themeColor="background1"/>
        </w:rPr>
        <w:t>是牵头起草部门。</w:t>
      </w:r>
      <w:r>
        <w:rPr>
          <w:rFonts w:hint="eastAsia" w:ascii="仿宋_GB2312" w:hAnsi="仿宋_GB2312" w:eastAsia="仿宋_GB2312" w:cs="仿宋_GB2312"/>
          <w:sz w:val="32"/>
          <w:szCs w:val="32"/>
          <w:u w:color="FFFFFF" w:themeColor="background1"/>
          <w:lang w:eastAsia="zh-CN"/>
        </w:rPr>
        <w:t>市政府对此高度重视，</w:t>
      </w:r>
      <w:r>
        <w:rPr>
          <w:rFonts w:hint="eastAsia" w:ascii="仿宋_GB2312" w:hAnsi="仿宋_GB2312" w:eastAsia="仿宋_GB2312" w:cs="仿宋_GB2312"/>
          <w:sz w:val="32"/>
          <w:szCs w:val="32"/>
          <w:u w:color="FFFFFF" w:themeColor="background1"/>
          <w:lang w:val="en-US" w:eastAsia="zh-CN"/>
        </w:rPr>
        <w:t>2024年1月3日组织召开了相关单位负责人参加的《新余市孔目江水体保护条例》起草工作布置会，市政府副市长肖秋根同志出席会议并作讲话。随后</w:t>
      </w:r>
      <w:r>
        <w:rPr>
          <w:rFonts w:hint="eastAsia" w:ascii="仿宋_GB2312" w:hAnsi="仿宋_GB2312" w:eastAsia="仿宋_GB2312" w:cs="仿宋_GB2312"/>
          <w:sz w:val="32"/>
          <w:szCs w:val="32"/>
          <w:u w:color="FFFFFF" w:themeColor="background1"/>
        </w:rPr>
        <w:t>印发《</w:t>
      </w:r>
      <w:r>
        <w:rPr>
          <w:rFonts w:hint="eastAsia" w:ascii="仿宋_GB2312" w:hAnsi="仿宋_GB2312" w:eastAsia="仿宋_GB2312" w:cs="仿宋_GB2312"/>
          <w:sz w:val="32"/>
          <w:szCs w:val="32"/>
          <w:u w:color="FFFFFF" w:themeColor="background1"/>
          <w:lang w:eastAsia="zh-CN"/>
        </w:rPr>
        <w:t>新余市人民政府办公室关于成立〈新余市孔目江水体保护条例〉立法工作专班的通知</w:t>
      </w:r>
      <w:r>
        <w:rPr>
          <w:rFonts w:hint="eastAsia" w:ascii="仿宋_GB2312" w:hAnsi="仿宋_GB2312" w:eastAsia="仿宋_GB2312" w:cs="仿宋_GB2312"/>
          <w:sz w:val="32"/>
          <w:szCs w:val="32"/>
          <w:u w:color="FFFFFF" w:themeColor="background1"/>
        </w:rPr>
        <w:t>》</w:t>
      </w:r>
      <w:r>
        <w:rPr>
          <w:rFonts w:hint="eastAsia" w:ascii="仿宋_GB2312" w:hAnsi="仿宋_GB2312" w:eastAsia="仿宋_GB2312" w:cs="仿宋_GB2312"/>
          <w:sz w:val="32"/>
          <w:szCs w:val="32"/>
          <w:u w:color="FFFFFF" w:themeColor="background1"/>
          <w:lang w:eastAsia="zh-CN"/>
        </w:rPr>
        <w:t>，成立起草工作小组，启动起草工作</w:t>
      </w:r>
      <w:r>
        <w:rPr>
          <w:rFonts w:hint="eastAsia" w:ascii="仿宋_GB2312" w:hAnsi="仿宋_GB2312" w:eastAsia="仿宋_GB2312" w:cs="仿宋_GB2312"/>
          <w:sz w:val="32"/>
          <w:szCs w:val="32"/>
          <w:u w:color="FFFFFF" w:themeColor="background1"/>
        </w:rPr>
        <w:t>。</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Style w:val="10"/>
          <w:rFonts w:hint="eastAsia" w:ascii="方正小标宋简体" w:hAnsi="方正小标宋简体" w:eastAsia="方正小标宋简体" w:cs="方正小标宋简体"/>
          <w:b w:val="0"/>
          <w:bCs w:val="0"/>
          <w:color w:val="05073B"/>
          <w:w w:val="100"/>
          <w:kern w:val="0"/>
          <w:sz w:val="36"/>
          <w:szCs w:val="36"/>
          <w:u w:color="FFFFFF" w:themeColor="background1"/>
          <w:shd w:val="clear" w:fill="FDFDFE"/>
          <w:lang w:bidi="ar"/>
        </w:rPr>
      </w:pPr>
      <w:r>
        <w:rPr>
          <w:rFonts w:hint="eastAsia" w:ascii="仿宋_GB2312" w:hAnsi="仿宋_GB2312" w:eastAsia="仿宋_GB2312" w:cs="仿宋_GB2312"/>
          <w:sz w:val="32"/>
          <w:szCs w:val="32"/>
          <w:u w:color="FFFFFF" w:themeColor="background1"/>
          <w:lang w:val="en-US" w:eastAsia="zh-CN"/>
        </w:rPr>
        <w:t>1月10日，起草工作小组召开了各成员单位参加的《条例（初稿）》征求意见座谈会，对初稿进行了研讨，为《条例（征求意见稿》的形成打了坚实基础。1</w:t>
      </w:r>
      <w:r>
        <w:rPr>
          <w:rFonts w:hint="eastAsia" w:ascii="仿宋_GB2312" w:hAnsi="仿宋_GB2312" w:eastAsia="仿宋_GB2312" w:cs="仿宋_GB2312"/>
          <w:sz w:val="32"/>
          <w:szCs w:val="32"/>
          <w:u w:color="FFFFFF" w:themeColor="background1"/>
        </w:rPr>
        <w:t>月</w:t>
      </w:r>
      <w:r>
        <w:rPr>
          <w:rFonts w:hint="eastAsia" w:ascii="仿宋_GB2312" w:hAnsi="仿宋_GB2312" w:eastAsia="仿宋_GB2312" w:cs="仿宋_GB2312"/>
          <w:sz w:val="32"/>
          <w:szCs w:val="32"/>
          <w:u w:color="FFFFFF" w:themeColor="background1"/>
          <w:lang w:val="en-US" w:eastAsia="zh-CN"/>
        </w:rPr>
        <w:t>17日，《条例（</w:t>
      </w:r>
      <w:r>
        <w:rPr>
          <w:rFonts w:hint="eastAsia" w:ascii="仿宋_GB2312" w:hAnsi="仿宋_GB2312" w:eastAsia="仿宋_GB2312" w:cs="仿宋_GB2312"/>
          <w:sz w:val="32"/>
          <w:szCs w:val="32"/>
          <w:u w:color="FFFFFF" w:themeColor="background1"/>
        </w:rPr>
        <w:t>征求意见稿</w:t>
      </w:r>
      <w:r>
        <w:rPr>
          <w:rFonts w:hint="eastAsia" w:ascii="仿宋_GB2312" w:hAnsi="仿宋_GB2312" w:eastAsia="仿宋_GB2312" w:cs="仿宋_GB2312"/>
          <w:sz w:val="32"/>
          <w:szCs w:val="32"/>
          <w:u w:color="FFFFFF" w:themeColor="background1"/>
          <w:lang w:eastAsia="zh-CN"/>
        </w:rPr>
        <w:t>）》正式形成</w:t>
      </w:r>
      <w:r>
        <w:rPr>
          <w:rFonts w:hint="eastAsia" w:ascii="仿宋_GB2312" w:hAnsi="仿宋_GB2312" w:eastAsia="仿宋_GB2312" w:cs="仿宋_GB2312"/>
          <w:sz w:val="32"/>
          <w:szCs w:val="32"/>
          <w:u w:color="FFFFFF" w:themeColor="background1"/>
        </w:rPr>
        <w:t>，</w:t>
      </w:r>
      <w:r>
        <w:rPr>
          <w:rFonts w:hint="eastAsia" w:ascii="仿宋_GB2312" w:hAnsi="仿宋_GB2312" w:eastAsia="仿宋_GB2312" w:cs="仿宋_GB2312"/>
          <w:sz w:val="32"/>
          <w:szCs w:val="32"/>
          <w:u w:color="FFFFFF" w:themeColor="background1"/>
          <w:lang w:eastAsia="zh-CN"/>
        </w:rPr>
        <w:t>并以发函、发通告的形式分别</w:t>
      </w:r>
      <w:r>
        <w:rPr>
          <w:rFonts w:hint="eastAsia" w:ascii="仿宋_GB2312" w:hAnsi="仿宋_GB2312" w:eastAsia="仿宋_GB2312" w:cs="仿宋_GB2312"/>
          <w:sz w:val="32"/>
          <w:szCs w:val="32"/>
          <w:u w:color="FFFFFF" w:themeColor="background1"/>
        </w:rPr>
        <w:t>征求</w:t>
      </w:r>
      <w:r>
        <w:rPr>
          <w:rFonts w:hint="eastAsia" w:ascii="仿宋_GB2312" w:hAnsi="仿宋_GB2312" w:eastAsia="仿宋_GB2312" w:cs="仿宋_GB2312"/>
          <w:sz w:val="32"/>
          <w:szCs w:val="32"/>
          <w:u w:color="FFFFFF" w:themeColor="background1"/>
          <w:lang w:eastAsia="zh-CN"/>
        </w:rPr>
        <w:t>各有关</w:t>
      </w:r>
      <w:r>
        <w:rPr>
          <w:rFonts w:hint="eastAsia" w:ascii="仿宋_GB2312" w:hAnsi="仿宋_GB2312" w:eastAsia="仿宋_GB2312" w:cs="仿宋_GB2312"/>
          <w:sz w:val="32"/>
          <w:szCs w:val="32"/>
          <w:u w:color="FFFFFF" w:themeColor="background1"/>
        </w:rPr>
        <w:t>部门</w:t>
      </w:r>
      <w:r>
        <w:rPr>
          <w:rFonts w:hint="eastAsia" w:ascii="仿宋_GB2312" w:hAnsi="仿宋_GB2312" w:eastAsia="仿宋_GB2312" w:cs="仿宋_GB2312"/>
          <w:sz w:val="32"/>
          <w:szCs w:val="32"/>
          <w:u w:color="FFFFFF" w:themeColor="background1"/>
          <w:lang w:eastAsia="zh-CN"/>
        </w:rPr>
        <w:t>和社会公众的意见。</w:t>
      </w:r>
    </w:p>
    <w:p>
      <w:pPr>
        <w:keepNext w:val="0"/>
        <w:keepLines w:val="0"/>
        <w:pageBreakBefore w:val="0"/>
        <w:widowControl w:val="0"/>
        <w:kinsoku/>
        <w:wordWrap/>
        <w:overflowPunct/>
        <w:topLinePunct w:val="0"/>
        <w:autoSpaceDE/>
        <w:bidi w:val="0"/>
        <w:adjustRightInd/>
        <w:snapToGrid/>
        <w:spacing w:line="560" w:lineRule="exact"/>
        <w:ind w:firstLine="645"/>
        <w:textAlignment w:val="auto"/>
        <w:rPr>
          <w:rFonts w:hint="eastAsia" w:ascii="黑体" w:hAnsi="黑体" w:eastAsia="黑体" w:cs="黑体"/>
          <w:sz w:val="32"/>
          <w:szCs w:val="32"/>
          <w:u w:color="FFFFFF" w:themeColor="background1"/>
        </w:rPr>
      </w:pPr>
      <w:r>
        <w:rPr>
          <w:rFonts w:hint="eastAsia" w:ascii="黑体" w:hAnsi="黑体" w:eastAsia="黑体" w:cs="黑体"/>
          <w:sz w:val="32"/>
          <w:szCs w:val="32"/>
          <w:u w:color="FFFFFF" w:themeColor="background1"/>
        </w:rPr>
        <w:t>三、需要说明的几个问题</w:t>
      </w:r>
    </w:p>
    <w:p>
      <w:pPr>
        <w:keepNext w:val="0"/>
        <w:keepLines w:val="0"/>
        <w:pageBreakBefore w:val="0"/>
        <w:widowControl w:val="0"/>
        <w:kinsoku/>
        <w:wordWrap/>
        <w:overflowPunct/>
        <w:topLinePunct w:val="0"/>
        <w:autoSpaceDE/>
        <w:bidi w:val="0"/>
        <w:adjustRightInd/>
        <w:snapToGrid/>
        <w:spacing w:line="560" w:lineRule="exact"/>
        <w:ind w:firstLine="642" w:firstLineChars="200"/>
        <w:textAlignment w:val="auto"/>
        <w:rPr>
          <w:rFonts w:hint="eastAsia" w:eastAsia="仿宋_GB2312"/>
          <w:u w:color="FFFFFF" w:themeColor="background1"/>
          <w:lang w:eastAsia="zh-CN"/>
        </w:rPr>
      </w:pPr>
      <w:r>
        <w:rPr>
          <w:rFonts w:hint="eastAsia" w:ascii="楷体_GB2312" w:hAnsi="楷体_GB2312" w:eastAsia="楷体_GB2312" w:cs="楷体_GB2312"/>
          <w:b/>
          <w:sz w:val="32"/>
          <w:szCs w:val="32"/>
          <w:u w:color="FFFFFF" w:themeColor="background1"/>
        </w:rPr>
        <w:t>（一）关于法规</w:t>
      </w:r>
      <w:r>
        <w:rPr>
          <w:rFonts w:hint="eastAsia" w:ascii="楷体_GB2312" w:hAnsi="楷体_GB2312" w:eastAsia="楷体_GB2312" w:cs="楷体_GB2312"/>
          <w:b/>
          <w:sz w:val="32"/>
          <w:szCs w:val="32"/>
          <w:u w:color="FFFFFF" w:themeColor="background1"/>
          <w:lang w:eastAsia="zh-CN"/>
        </w:rPr>
        <w:t>适用</w:t>
      </w:r>
      <w:r>
        <w:rPr>
          <w:rFonts w:hint="eastAsia" w:ascii="楷体_GB2312" w:hAnsi="楷体_GB2312" w:eastAsia="楷体_GB2312" w:cs="楷体_GB2312"/>
          <w:b/>
          <w:sz w:val="32"/>
          <w:szCs w:val="32"/>
          <w:u w:color="FFFFFF" w:themeColor="background1"/>
        </w:rPr>
        <w:t>范围</w:t>
      </w:r>
      <w:r>
        <w:rPr>
          <w:rFonts w:hint="eastAsia" w:ascii="仿宋_GB2312" w:hAnsi="仿宋_GB2312" w:eastAsia="仿宋_GB2312" w:cs="仿宋_GB2312"/>
          <w:sz w:val="32"/>
          <w:szCs w:val="32"/>
          <w:u w:color="FFFFFF" w:themeColor="background1"/>
        </w:rPr>
        <w:t>。</w:t>
      </w:r>
      <w:r>
        <w:rPr>
          <w:rFonts w:hint="eastAsia" w:ascii="仿宋_GB2312" w:hAnsi="仿宋_GB2312" w:eastAsia="仿宋_GB2312" w:cs="仿宋_GB2312"/>
          <w:sz w:val="32"/>
          <w:szCs w:val="32"/>
          <w:u w:color="FFFFFF" w:themeColor="background1"/>
          <w:lang w:eastAsia="zh-CN"/>
        </w:rPr>
        <w:t>主要适用孔目江全流域</w:t>
      </w:r>
      <w:r>
        <w:rPr>
          <w:rFonts w:hint="eastAsia" w:ascii="仿宋_GB2312" w:hAnsi="仿宋_GB2312" w:eastAsia="仿宋_GB2312" w:cs="仿宋_GB2312"/>
          <w:sz w:val="32"/>
          <w:szCs w:val="32"/>
          <w:u w:color="FFFFFF" w:themeColor="background1"/>
        </w:rPr>
        <w:t>。</w:t>
      </w:r>
    </w:p>
    <w:p>
      <w:pPr>
        <w:keepNext w:val="0"/>
        <w:keepLines w:val="0"/>
        <w:pageBreakBefore w:val="0"/>
        <w:widowControl w:val="0"/>
        <w:shd w:val="clear" w:color="auto" w:fill="FFFFFF"/>
        <w:kinsoku/>
        <w:wordWrap/>
        <w:overflowPunct/>
        <w:topLinePunct w:val="0"/>
        <w:autoSpaceDE/>
        <w:autoSpaceDN w:val="0"/>
        <w:bidi w:val="0"/>
        <w:adjustRightInd/>
        <w:snapToGrid/>
        <w:spacing w:line="560" w:lineRule="exact"/>
        <w:ind w:firstLine="642" w:firstLineChars="200"/>
        <w:textAlignment w:val="auto"/>
        <w:rPr>
          <w:rFonts w:hint="eastAsia" w:ascii="仿宋_GB2312" w:hAnsi="仿宋_GB2312" w:eastAsia="仿宋_GB2312" w:cs="仿宋_GB2312"/>
          <w:sz w:val="32"/>
          <w:szCs w:val="32"/>
          <w:u w:color="FFFFFF" w:themeColor="background1"/>
        </w:rPr>
      </w:pPr>
      <w:r>
        <w:rPr>
          <w:rFonts w:hint="eastAsia" w:ascii="楷体_GB2312" w:hAnsi="楷体_GB2312" w:eastAsia="楷体_GB2312" w:cs="楷体_GB2312"/>
          <w:b/>
          <w:sz w:val="32"/>
          <w:szCs w:val="32"/>
          <w:u w:color="FFFFFF" w:themeColor="background1"/>
        </w:rPr>
        <w:t>（</w:t>
      </w:r>
      <w:r>
        <w:rPr>
          <w:rFonts w:hint="eastAsia" w:ascii="楷体_GB2312" w:hAnsi="楷体_GB2312" w:eastAsia="楷体_GB2312" w:cs="楷体_GB2312"/>
          <w:b/>
          <w:sz w:val="32"/>
          <w:szCs w:val="32"/>
          <w:u w:color="FFFFFF" w:themeColor="background1"/>
          <w:lang w:eastAsia="zh-CN"/>
        </w:rPr>
        <w:t>二</w:t>
      </w:r>
      <w:r>
        <w:rPr>
          <w:rFonts w:hint="eastAsia" w:ascii="楷体_GB2312" w:hAnsi="楷体_GB2312" w:eastAsia="楷体_GB2312" w:cs="楷体_GB2312"/>
          <w:b/>
          <w:sz w:val="32"/>
          <w:szCs w:val="32"/>
          <w:u w:color="FFFFFF" w:themeColor="background1"/>
        </w:rPr>
        <w:t>）关于政府及其有关部门职责。</w:t>
      </w:r>
      <w:r>
        <w:rPr>
          <w:rFonts w:hint="eastAsia" w:ascii="仿宋_GB2312" w:hAnsi="仿宋_GB2312" w:eastAsia="仿宋_GB2312" w:cs="仿宋_GB2312"/>
          <w:sz w:val="32"/>
          <w:szCs w:val="32"/>
          <w:u w:color="FFFFFF" w:themeColor="background1"/>
        </w:rPr>
        <w:t>《</w:t>
      </w:r>
      <w:r>
        <w:rPr>
          <w:rFonts w:hint="eastAsia" w:ascii="仿宋_GB2312" w:hAnsi="仿宋_GB2312" w:eastAsia="仿宋_GB2312" w:cs="仿宋_GB2312"/>
          <w:sz w:val="32"/>
          <w:szCs w:val="32"/>
          <w:u w:color="FFFFFF" w:themeColor="background1"/>
          <w:lang w:eastAsia="zh-CN"/>
        </w:rPr>
        <w:t>中华人民共和国</w:t>
      </w:r>
      <w:r>
        <w:rPr>
          <w:rFonts w:hint="eastAsia" w:ascii="仿宋_GB2312" w:hAnsi="仿宋_GB2312" w:eastAsia="仿宋_GB2312" w:cs="仿宋_GB2312"/>
          <w:sz w:val="32"/>
          <w:szCs w:val="32"/>
          <w:u w:color="FFFFFF" w:themeColor="background1"/>
        </w:rPr>
        <w:t>水污染防治法》第四条规定：“县级以上人民政府应当将水环境保护工作纳入国民经济和社会发展规划。地方各级人民政府对本行政区域的水环境质量负责，应当及时采取措施防治水污染。”为落实这一条款，《条例（</w:t>
      </w:r>
      <w:r>
        <w:rPr>
          <w:rFonts w:hint="eastAsia" w:ascii="仿宋_GB2312" w:hAnsi="仿宋_GB2312" w:eastAsia="仿宋_GB2312" w:cs="仿宋_GB2312"/>
          <w:sz w:val="32"/>
          <w:szCs w:val="32"/>
          <w:u w:color="FFFFFF" w:themeColor="background1"/>
          <w:lang w:eastAsia="zh-CN"/>
        </w:rPr>
        <w:t>征求意见稿</w:t>
      </w:r>
      <w:r>
        <w:rPr>
          <w:rFonts w:hint="eastAsia" w:ascii="仿宋_GB2312" w:hAnsi="仿宋_GB2312" w:eastAsia="仿宋_GB2312" w:cs="仿宋_GB2312"/>
          <w:sz w:val="32"/>
          <w:szCs w:val="32"/>
          <w:u w:color="FFFFFF" w:themeColor="background1"/>
        </w:rPr>
        <w:t>）》</w:t>
      </w:r>
      <w:r>
        <w:rPr>
          <w:rFonts w:hint="eastAsia" w:ascii="仿宋_GB2312" w:hAnsi="仿宋_GB2312" w:eastAsia="仿宋_GB2312" w:cs="仿宋_GB2312"/>
          <w:sz w:val="32"/>
          <w:szCs w:val="32"/>
          <w:u w:color="FFFFFF" w:themeColor="background1"/>
          <w:lang w:val="en-US" w:eastAsia="zh-CN"/>
        </w:rPr>
        <w:t>第四条规定：“</w:t>
      </w:r>
      <w:r>
        <w:rPr>
          <w:rFonts w:hint="eastAsia" w:ascii="仿宋_GB2312" w:hAnsi="仿宋_GB2312" w:eastAsia="仿宋_GB2312" w:cs="仿宋_GB2312"/>
          <w:sz w:val="32"/>
          <w:szCs w:val="32"/>
          <w:u w:color="FFFFFF" w:themeColor="background1"/>
        </w:rPr>
        <w:t>市、县（区）人民政府（管委会）应当将孔目江水体保护工作纳入国民经济和社会发展规划，科学统筹孔目江流域环境保护和绿色发展</w:t>
      </w:r>
      <w:r>
        <w:rPr>
          <w:rFonts w:hint="eastAsia" w:ascii="仿宋_GB2312" w:hAnsi="仿宋_GB2312" w:eastAsia="仿宋_GB2312" w:cs="仿宋_GB2312"/>
          <w:sz w:val="32"/>
          <w:szCs w:val="32"/>
          <w:u w:color="FFFFFF" w:themeColor="background1"/>
          <w:lang w:val="en-US" w:eastAsia="zh-CN"/>
        </w:rPr>
        <w:t>。”第五条规定：“ 市人民政府建立孔目江水体保护协调机制，统筹协调解决重大事项，督促市人民政府有关部门和县（区）人民政府（管委会）落实孔目江流域协调机制的决策，按照职责分工负责孔目江水体保护相关工作。</w:t>
      </w:r>
      <w:r>
        <w:rPr>
          <w:rFonts w:hint="eastAsia" w:ascii="仿宋_GB2312" w:hAnsi="仿宋_GB2312" w:eastAsia="仿宋_GB2312" w:cs="仿宋_GB2312"/>
          <w:b w:val="0"/>
          <w:color w:val="auto"/>
          <w:sz w:val="32"/>
          <w:szCs w:val="32"/>
          <w:highlight w:val="none"/>
          <w:u w:color="FFFFFF" w:themeColor="background1"/>
          <w:shd w:val="clear" w:fill="FDFDFE"/>
        </w:rPr>
        <w:t>市、县（区）人民政府（管委会）应当加大孔目江流域生态环境保护和修复的财政投入，鼓励流域上下游、左右岸、干支流县（区）人民政府（管委会）之间开展横向生态保护补偿。</w:t>
      </w:r>
      <w:r>
        <w:rPr>
          <w:rFonts w:hint="eastAsia" w:ascii="仿宋_GB2312" w:hAnsi="仿宋_GB2312" w:eastAsia="仿宋_GB2312" w:cs="仿宋_GB2312"/>
          <w:b w:val="0"/>
          <w:bCs w:val="0"/>
          <w:color w:val="auto"/>
          <w:sz w:val="32"/>
          <w:szCs w:val="32"/>
          <w:highlight w:val="none"/>
          <w:u w:color="FFFFFF" w:themeColor="background1"/>
          <w:lang w:eastAsia="zh-CN"/>
        </w:rPr>
        <w:t>各级人民政府</w:t>
      </w:r>
      <w:r>
        <w:rPr>
          <w:rFonts w:hint="eastAsia" w:ascii="仿宋_GB2312" w:hAnsi="仿宋_GB2312" w:eastAsia="仿宋_GB2312" w:cs="仿宋_GB2312"/>
          <w:b w:val="0"/>
          <w:bCs w:val="0"/>
          <w:color w:val="auto"/>
          <w:sz w:val="32"/>
          <w:szCs w:val="32"/>
          <w:highlight w:val="none"/>
          <w:u w:color="FFFFFF" w:themeColor="background1"/>
        </w:rPr>
        <w:t>对辖区内的</w:t>
      </w:r>
      <w:r>
        <w:rPr>
          <w:rFonts w:hint="eastAsia" w:ascii="仿宋_GB2312" w:hAnsi="仿宋_GB2312" w:eastAsia="仿宋_GB2312" w:cs="仿宋_GB2312"/>
          <w:b w:val="0"/>
          <w:bCs w:val="0"/>
          <w:color w:val="auto"/>
          <w:sz w:val="32"/>
          <w:szCs w:val="32"/>
          <w:highlight w:val="none"/>
          <w:u w:color="FFFFFF" w:themeColor="background1"/>
          <w:lang w:eastAsia="zh-CN"/>
        </w:rPr>
        <w:t>孔目</w:t>
      </w:r>
      <w:r>
        <w:rPr>
          <w:rFonts w:hint="eastAsia" w:ascii="仿宋_GB2312" w:hAnsi="仿宋_GB2312" w:eastAsia="仿宋_GB2312" w:cs="仿宋_GB2312"/>
          <w:b w:val="0"/>
          <w:bCs w:val="0"/>
          <w:color w:val="auto"/>
          <w:sz w:val="32"/>
          <w:szCs w:val="32"/>
          <w:highlight w:val="none"/>
          <w:u w:color="FFFFFF" w:themeColor="background1"/>
        </w:rPr>
        <w:t>江水环境质量负责</w:t>
      </w:r>
      <w:r>
        <w:rPr>
          <w:rFonts w:hint="eastAsia" w:ascii="仿宋_GB2312" w:hAnsi="仿宋_GB2312" w:eastAsia="仿宋_GB2312" w:cs="仿宋_GB2312"/>
          <w:b w:val="0"/>
          <w:bCs w:val="0"/>
          <w:color w:val="auto"/>
          <w:sz w:val="32"/>
          <w:szCs w:val="32"/>
          <w:highlight w:val="none"/>
          <w:u w:color="FFFFFF" w:themeColor="background1"/>
          <w:lang w:eastAsia="zh-CN"/>
        </w:rPr>
        <w:t>，并接受</w:t>
      </w:r>
      <w:r>
        <w:rPr>
          <w:rFonts w:hint="eastAsia" w:ascii="仿宋_GB2312" w:hAnsi="仿宋_GB2312" w:eastAsia="仿宋_GB2312" w:cs="仿宋_GB2312"/>
          <w:b w:val="0"/>
          <w:bCs w:val="0"/>
          <w:color w:val="auto"/>
          <w:sz w:val="32"/>
          <w:szCs w:val="32"/>
          <w:highlight w:val="none"/>
          <w:u w:color="FFFFFF" w:themeColor="background1"/>
        </w:rPr>
        <w:t>人大及其常委会</w:t>
      </w:r>
      <w:r>
        <w:rPr>
          <w:rFonts w:hint="eastAsia" w:ascii="仿宋_GB2312" w:hAnsi="仿宋_GB2312" w:eastAsia="仿宋_GB2312" w:cs="仿宋_GB2312"/>
          <w:b w:val="0"/>
          <w:bCs w:val="0"/>
          <w:color w:val="auto"/>
          <w:sz w:val="32"/>
          <w:szCs w:val="32"/>
          <w:highlight w:val="none"/>
          <w:u w:color="FFFFFF" w:themeColor="background1"/>
          <w:lang w:eastAsia="zh-CN"/>
        </w:rPr>
        <w:t>的监督</w:t>
      </w:r>
      <w:r>
        <w:rPr>
          <w:rFonts w:hint="eastAsia" w:ascii="仿宋_GB2312" w:hAnsi="仿宋_GB2312" w:eastAsia="仿宋_GB2312" w:cs="仿宋_GB2312"/>
          <w:b w:val="0"/>
          <w:bCs w:val="0"/>
          <w:color w:val="auto"/>
          <w:sz w:val="32"/>
          <w:szCs w:val="32"/>
          <w:highlight w:val="none"/>
          <w:u w:color="FFFFFF" w:themeColor="background1"/>
        </w:rPr>
        <w:t>。</w:t>
      </w:r>
      <w:r>
        <w:rPr>
          <w:rFonts w:hint="eastAsia" w:ascii="仿宋_GB2312" w:hAnsi="仿宋_GB2312" w:eastAsia="仿宋_GB2312" w:cs="仿宋_GB2312"/>
          <w:b w:val="0"/>
          <w:bCs w:val="0"/>
          <w:i w:val="0"/>
          <w:iCs w:val="0"/>
          <w:caps w:val="0"/>
          <w:color w:val="auto"/>
          <w:spacing w:val="0"/>
          <w:sz w:val="32"/>
          <w:szCs w:val="32"/>
          <w:highlight w:val="none"/>
          <w:u w:color="FFFFFF" w:themeColor="background1"/>
          <w:shd w:val="clear" w:fill="FDFDFE"/>
          <w:lang w:eastAsia="zh-CN"/>
        </w:rPr>
        <w:t>孔目江流域应</w:t>
      </w:r>
      <w:r>
        <w:rPr>
          <w:rFonts w:hint="eastAsia" w:ascii="仿宋_GB2312" w:hAnsi="仿宋_GB2312" w:eastAsia="仿宋_GB2312" w:cs="仿宋_GB2312"/>
          <w:b w:val="0"/>
          <w:bCs w:val="0"/>
          <w:i w:val="0"/>
          <w:iCs w:val="0"/>
          <w:caps w:val="0"/>
          <w:color w:val="auto"/>
          <w:spacing w:val="0"/>
          <w:sz w:val="32"/>
          <w:szCs w:val="32"/>
          <w:highlight w:val="none"/>
          <w:u w:color="FFFFFF" w:themeColor="background1"/>
          <w:shd w:val="clear" w:fill="FDFDFE"/>
        </w:rPr>
        <w:t>全面实施河长制、湖长制，明确</w:t>
      </w:r>
      <w:r>
        <w:rPr>
          <w:rFonts w:hint="eastAsia" w:ascii="仿宋_GB2312" w:hAnsi="仿宋_GB2312" w:eastAsia="仿宋_GB2312" w:cs="仿宋_GB2312"/>
          <w:b w:val="0"/>
          <w:bCs w:val="0"/>
          <w:i w:val="0"/>
          <w:iCs w:val="0"/>
          <w:caps w:val="0"/>
          <w:color w:val="auto"/>
          <w:spacing w:val="0"/>
          <w:sz w:val="32"/>
          <w:szCs w:val="32"/>
          <w:highlight w:val="none"/>
          <w:u w:color="FFFFFF" w:themeColor="background1"/>
          <w:shd w:val="clear" w:fill="FDFDFE"/>
          <w:lang w:eastAsia="zh-CN"/>
        </w:rPr>
        <w:t>市、县、乡、村四</w:t>
      </w:r>
      <w:r>
        <w:rPr>
          <w:rFonts w:hint="eastAsia" w:ascii="仿宋_GB2312" w:hAnsi="仿宋_GB2312" w:eastAsia="仿宋_GB2312" w:cs="仿宋_GB2312"/>
          <w:b w:val="0"/>
          <w:bCs w:val="0"/>
          <w:i w:val="0"/>
          <w:iCs w:val="0"/>
          <w:caps w:val="0"/>
          <w:color w:val="auto"/>
          <w:spacing w:val="0"/>
          <w:sz w:val="32"/>
          <w:szCs w:val="32"/>
          <w:highlight w:val="none"/>
          <w:u w:color="FFFFFF" w:themeColor="background1"/>
          <w:shd w:val="clear" w:fill="FDFDFE"/>
        </w:rPr>
        <w:t>级河长、湖长的职责和任务</w:t>
      </w:r>
      <w:r>
        <w:rPr>
          <w:rFonts w:hint="eastAsia" w:ascii="仿宋_GB2312" w:hAnsi="仿宋_GB2312" w:eastAsia="仿宋_GB2312" w:cs="仿宋_GB2312"/>
          <w:b w:val="0"/>
          <w:bCs w:val="0"/>
          <w:i w:val="0"/>
          <w:iCs w:val="0"/>
          <w:caps w:val="0"/>
          <w:color w:val="auto"/>
          <w:spacing w:val="0"/>
          <w:sz w:val="32"/>
          <w:szCs w:val="32"/>
          <w:highlight w:val="none"/>
          <w:u w:color="FFFFFF" w:themeColor="background1"/>
          <w:shd w:val="clear" w:fill="FDFDFE"/>
          <w:lang w:eastAsia="zh-CN"/>
        </w:rPr>
        <w:t>，</w:t>
      </w:r>
      <w:r>
        <w:rPr>
          <w:rFonts w:hint="eastAsia" w:ascii="仿宋_GB2312" w:hAnsi="仿宋_GB2312" w:eastAsia="仿宋_GB2312" w:cs="仿宋_GB2312"/>
          <w:b w:val="0"/>
          <w:bCs w:val="0"/>
          <w:i w:val="0"/>
          <w:iCs w:val="0"/>
          <w:caps w:val="0"/>
          <w:color w:val="auto"/>
          <w:spacing w:val="0"/>
          <w:sz w:val="32"/>
          <w:szCs w:val="32"/>
          <w:highlight w:val="none"/>
          <w:u w:color="FFFFFF" w:themeColor="background1"/>
          <w:shd w:val="clear" w:fill="FDFDFE"/>
          <w:lang w:val="en-US" w:eastAsia="zh-CN"/>
        </w:rPr>
        <w:t>负责孔目江水体保护相关工作。”由于孔目江</w:t>
      </w:r>
      <w:r>
        <w:rPr>
          <w:rFonts w:hint="eastAsia" w:ascii="仿宋_GB2312" w:hAnsi="仿宋_GB2312" w:eastAsia="仿宋_GB2312" w:cs="仿宋_GB2312"/>
          <w:sz w:val="32"/>
          <w:szCs w:val="32"/>
          <w:u w:color="FFFFFF" w:themeColor="background1"/>
        </w:rPr>
        <w:t>水</w:t>
      </w:r>
      <w:r>
        <w:rPr>
          <w:rFonts w:hint="eastAsia" w:ascii="仿宋_GB2312" w:hAnsi="仿宋_GB2312" w:eastAsia="仿宋_GB2312" w:cs="仿宋_GB2312"/>
          <w:sz w:val="32"/>
          <w:szCs w:val="32"/>
          <w:u w:color="FFFFFF" w:themeColor="background1"/>
          <w:lang w:eastAsia="zh-CN"/>
        </w:rPr>
        <w:t>体</w:t>
      </w:r>
      <w:r>
        <w:rPr>
          <w:rFonts w:hint="eastAsia" w:ascii="仿宋_GB2312" w:hAnsi="仿宋_GB2312" w:eastAsia="仿宋_GB2312" w:cs="仿宋_GB2312"/>
          <w:sz w:val="32"/>
          <w:szCs w:val="32"/>
          <w:u w:color="FFFFFF" w:themeColor="background1"/>
        </w:rPr>
        <w:t>保护涉及行政部门较多，《条例（</w:t>
      </w:r>
      <w:r>
        <w:rPr>
          <w:rFonts w:hint="eastAsia" w:ascii="仿宋_GB2312" w:hAnsi="仿宋_GB2312" w:eastAsia="仿宋_GB2312" w:cs="仿宋_GB2312"/>
          <w:sz w:val="32"/>
          <w:szCs w:val="32"/>
          <w:u w:color="FFFFFF" w:themeColor="background1"/>
          <w:lang w:eastAsia="zh-CN"/>
        </w:rPr>
        <w:t>征求意见稿</w:t>
      </w:r>
      <w:r>
        <w:rPr>
          <w:rFonts w:hint="eastAsia" w:ascii="仿宋_GB2312" w:hAnsi="仿宋_GB2312" w:eastAsia="仿宋_GB2312" w:cs="仿宋_GB2312"/>
          <w:sz w:val="32"/>
          <w:szCs w:val="32"/>
          <w:u w:color="FFFFFF" w:themeColor="background1"/>
        </w:rPr>
        <w:t>）》</w:t>
      </w:r>
      <w:r>
        <w:rPr>
          <w:rFonts w:hint="eastAsia" w:ascii="仿宋_GB2312" w:hAnsi="仿宋_GB2312" w:eastAsia="仿宋_GB2312" w:cs="仿宋_GB2312"/>
          <w:sz w:val="32"/>
          <w:szCs w:val="32"/>
          <w:u w:color="FFFFFF" w:themeColor="background1"/>
          <w:lang w:eastAsia="zh-CN"/>
        </w:rPr>
        <w:t>第六</w:t>
      </w:r>
      <w:r>
        <w:rPr>
          <w:rFonts w:hint="eastAsia" w:ascii="仿宋_GB2312" w:hAnsi="仿宋_GB2312" w:eastAsia="仿宋_GB2312" w:cs="仿宋_GB2312"/>
          <w:color w:val="auto"/>
          <w:sz w:val="32"/>
          <w:szCs w:val="32"/>
          <w:u w:color="FFFFFF" w:themeColor="background1"/>
          <w:lang w:eastAsia="zh-CN"/>
        </w:rPr>
        <w:t>条</w:t>
      </w:r>
      <w:r>
        <w:rPr>
          <w:rFonts w:hint="eastAsia" w:ascii="仿宋_GB2312" w:hAnsi="仿宋_GB2312" w:eastAsia="仿宋_GB2312" w:cs="仿宋_GB2312"/>
          <w:color w:val="auto"/>
          <w:sz w:val="32"/>
          <w:szCs w:val="32"/>
          <w:u w:color="FFFFFF" w:themeColor="background1"/>
        </w:rPr>
        <w:t>分别对有关部门在饮用水水源保护中的职责进行了详细规定，特别</w:t>
      </w:r>
      <w:r>
        <w:rPr>
          <w:rFonts w:hint="eastAsia" w:ascii="仿宋_GB2312" w:hAnsi="仿宋_GB2312" w:eastAsia="仿宋_GB2312" w:cs="仿宋_GB2312"/>
          <w:color w:val="auto"/>
          <w:sz w:val="32"/>
          <w:szCs w:val="32"/>
          <w:u w:color="FFFFFF" w:themeColor="background1"/>
          <w:lang w:eastAsia="zh-CN"/>
        </w:rPr>
        <w:t>是</w:t>
      </w:r>
      <w:r>
        <w:rPr>
          <w:rFonts w:hint="eastAsia" w:ascii="仿宋_GB2312" w:hAnsi="仿宋_GB2312" w:eastAsia="仿宋_GB2312" w:cs="仿宋_GB2312"/>
          <w:color w:val="auto"/>
          <w:sz w:val="32"/>
          <w:szCs w:val="32"/>
          <w:u w:color="FFFFFF" w:themeColor="background1"/>
        </w:rPr>
        <w:t>对一些过去没有明确的职责做了规定。例如</w:t>
      </w:r>
      <w:r>
        <w:rPr>
          <w:rFonts w:hint="eastAsia" w:ascii="仿宋_GB2312" w:hAnsi="仿宋_GB2312" w:eastAsia="仿宋_GB2312" w:cs="仿宋_GB2312"/>
          <w:color w:val="auto"/>
          <w:sz w:val="32"/>
          <w:szCs w:val="32"/>
          <w:u w:color="FFFFFF" w:themeColor="background1"/>
          <w:lang w:eastAsia="zh-CN"/>
        </w:rPr>
        <w:t>“</w:t>
      </w:r>
      <w:r>
        <w:rPr>
          <w:rFonts w:hint="eastAsia" w:ascii="仿宋_GB2312" w:hAnsi="仿宋_GB2312" w:eastAsia="仿宋_GB2312" w:cs="仿宋_GB2312"/>
          <w:b w:val="0"/>
          <w:bCs w:val="0"/>
          <w:i w:val="0"/>
          <w:iCs w:val="0"/>
          <w:caps w:val="0"/>
          <w:color w:val="auto"/>
          <w:spacing w:val="0"/>
          <w:sz w:val="32"/>
          <w:szCs w:val="32"/>
          <w:highlight w:val="none"/>
          <w:u w:color="FFFFFF" w:themeColor="background1"/>
          <w:shd w:val="clear" w:color="auto" w:fill="FFFFFF"/>
          <w:lang w:eastAsia="zh-CN"/>
        </w:rPr>
        <w:t>纵深推进河道管理范围内河湖“清四乱”常态化规范化，落实河长制湖长制工作</w:t>
      </w:r>
      <w:r>
        <w:rPr>
          <w:rFonts w:hint="eastAsia" w:ascii="仿宋_GB2312" w:hAnsi="仿宋_GB2312" w:eastAsia="仿宋_GB2312" w:cs="仿宋_GB2312"/>
          <w:color w:val="auto"/>
          <w:sz w:val="32"/>
          <w:szCs w:val="32"/>
          <w:u w:color="FFFFFF" w:themeColor="background1"/>
          <w:lang w:eastAsia="zh-CN"/>
        </w:rPr>
        <w:t>”明确为市水行政主管部门负责；</w:t>
      </w:r>
      <w:r>
        <w:rPr>
          <w:rFonts w:hint="eastAsia" w:ascii="仿宋_GB2312" w:hAnsi="仿宋_GB2312" w:eastAsia="仿宋_GB2312" w:cs="仿宋_GB2312"/>
          <w:color w:val="auto"/>
          <w:sz w:val="32"/>
          <w:szCs w:val="32"/>
          <w:u w:color="FFFFFF" w:themeColor="background1"/>
        </w:rPr>
        <w:t>“</w:t>
      </w:r>
      <w:r>
        <w:rPr>
          <w:rFonts w:hint="eastAsia" w:ascii="仿宋_GB2312" w:hAnsi="仿宋_GB2312" w:eastAsia="仿宋_GB2312" w:cs="仿宋_GB2312"/>
          <w:color w:val="auto"/>
          <w:sz w:val="32"/>
          <w:szCs w:val="32"/>
          <w:highlight w:val="none"/>
          <w:u w:color="FFFFFF" w:themeColor="background1"/>
          <w:shd w:val="clear" w:color="auto" w:fill="FFFFFF"/>
          <w:lang w:val="en-US" w:eastAsia="zh-CN"/>
        </w:rPr>
        <w:t>城镇雨污分流管理以及孔目江城区段两岸的菜地、钓鱼台、建筑垃圾清理</w:t>
      </w:r>
      <w:r>
        <w:rPr>
          <w:rFonts w:hint="eastAsia" w:ascii="仿宋_GB2312" w:hAnsi="仿宋_GB2312" w:eastAsia="仿宋_GB2312" w:cs="仿宋_GB2312"/>
          <w:b w:val="0"/>
          <w:bCs w:val="0"/>
          <w:color w:val="auto"/>
          <w:w w:val="100"/>
          <w:sz w:val="32"/>
          <w:szCs w:val="32"/>
          <w:u w:color="FFFFFF" w:themeColor="background1"/>
          <w:lang w:val="en-US" w:eastAsia="zh-CN"/>
        </w:rPr>
        <w:t>，抓好全市生活</w:t>
      </w:r>
      <w:r>
        <w:rPr>
          <w:rFonts w:hint="eastAsia" w:ascii="仿宋_GB2312" w:hAnsi="仿宋_GB2312" w:eastAsia="仿宋_GB2312" w:cs="仿宋_GB2312"/>
          <w:color w:val="auto"/>
          <w:sz w:val="32"/>
          <w:szCs w:val="32"/>
          <w:highlight w:val="none"/>
          <w:u w:color="FFFFFF" w:themeColor="background1"/>
          <w:shd w:val="clear" w:color="auto" w:fill="FFFFFF"/>
          <w:lang w:val="en-US" w:eastAsia="zh-CN"/>
        </w:rPr>
        <w:t>垃圾分类工作”明确为市城市管理</w:t>
      </w:r>
      <w:r>
        <w:rPr>
          <w:rFonts w:hint="eastAsia" w:ascii="仿宋_GB2312" w:hAnsi="仿宋_GB2312" w:eastAsia="仿宋_GB2312" w:cs="仿宋_GB2312"/>
          <w:color w:val="auto"/>
          <w:sz w:val="32"/>
          <w:szCs w:val="32"/>
          <w:u w:color="FFFFFF" w:themeColor="background1"/>
        </w:rPr>
        <w:t>主管部门负责。</w:t>
      </w:r>
    </w:p>
    <w:p>
      <w:pPr>
        <w:keepNext w:val="0"/>
        <w:keepLines w:val="0"/>
        <w:pageBreakBefore w:val="0"/>
        <w:widowControl w:val="0"/>
        <w:shd w:val="clear" w:color="auto" w:fill="FFFFFF"/>
        <w:kinsoku/>
        <w:wordWrap/>
        <w:overflowPunct/>
        <w:topLinePunct w:val="0"/>
        <w:autoSpaceDE/>
        <w:autoSpaceDN w:val="0"/>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u w:color="FFFFFF" w:themeColor="background1"/>
          <w:lang w:eastAsia="zh-CN"/>
        </w:rPr>
      </w:pPr>
      <w:r>
        <w:rPr>
          <w:rFonts w:hint="eastAsia" w:ascii="楷体_GB2312" w:hAnsi="楷体_GB2312" w:eastAsia="楷体_GB2312" w:cs="楷体_GB2312"/>
          <w:b/>
          <w:color w:val="auto"/>
          <w:sz w:val="32"/>
          <w:szCs w:val="32"/>
          <w:u w:color="FFFFFF" w:themeColor="background1"/>
        </w:rPr>
        <w:t>（</w:t>
      </w:r>
      <w:r>
        <w:rPr>
          <w:rFonts w:hint="eastAsia" w:ascii="楷体_GB2312" w:hAnsi="楷体_GB2312" w:eastAsia="楷体_GB2312" w:cs="楷体_GB2312"/>
          <w:b/>
          <w:color w:val="auto"/>
          <w:sz w:val="32"/>
          <w:szCs w:val="32"/>
          <w:u w:color="FFFFFF" w:themeColor="background1"/>
          <w:lang w:eastAsia="zh-CN"/>
        </w:rPr>
        <w:t>三</w:t>
      </w:r>
      <w:r>
        <w:rPr>
          <w:rFonts w:hint="eastAsia" w:ascii="楷体_GB2312" w:hAnsi="楷体_GB2312" w:eastAsia="楷体_GB2312" w:cs="楷体_GB2312"/>
          <w:b/>
          <w:color w:val="auto"/>
          <w:sz w:val="32"/>
          <w:szCs w:val="32"/>
          <w:u w:color="FFFFFF" w:themeColor="background1"/>
        </w:rPr>
        <w:t>）关于禁止性行为。</w:t>
      </w:r>
      <w:r>
        <w:rPr>
          <w:rFonts w:hint="eastAsia" w:ascii="仿宋_GB2312" w:hAnsi="仿宋_GB2312" w:eastAsia="仿宋_GB2312" w:cs="仿宋_GB2312"/>
          <w:color w:val="auto"/>
          <w:sz w:val="32"/>
          <w:szCs w:val="32"/>
          <w:u w:color="FFFFFF" w:themeColor="background1"/>
        </w:rPr>
        <w:t>《条例</w:t>
      </w:r>
      <w:r>
        <w:rPr>
          <w:rFonts w:hint="eastAsia" w:ascii="仿宋_GB2312" w:hAnsi="仿宋_GB2312" w:eastAsia="仿宋_GB2312" w:cs="仿宋_GB2312"/>
          <w:color w:val="auto"/>
          <w:sz w:val="32"/>
          <w:szCs w:val="32"/>
          <w:u w:color="FFFFFF" w:themeColor="background1"/>
          <w:lang w:eastAsia="zh-CN"/>
        </w:rPr>
        <w:t>（征求意见稿）</w:t>
      </w:r>
      <w:r>
        <w:rPr>
          <w:rFonts w:hint="eastAsia" w:ascii="仿宋_GB2312" w:hAnsi="仿宋_GB2312" w:eastAsia="仿宋_GB2312" w:cs="仿宋_GB2312"/>
          <w:color w:val="auto"/>
          <w:sz w:val="32"/>
          <w:szCs w:val="32"/>
          <w:u w:color="FFFFFF" w:themeColor="background1"/>
        </w:rPr>
        <w:t>》对</w:t>
      </w:r>
      <w:r>
        <w:rPr>
          <w:rFonts w:hint="eastAsia" w:ascii="仿宋_GB2312" w:hAnsi="仿宋_GB2312" w:eastAsia="仿宋_GB2312" w:cs="仿宋_GB2312"/>
          <w:color w:val="auto"/>
          <w:sz w:val="32"/>
          <w:szCs w:val="32"/>
          <w:u w:color="FFFFFF" w:themeColor="background1"/>
          <w:lang w:eastAsia="zh-CN"/>
        </w:rPr>
        <w:t>孔目江水域、</w:t>
      </w:r>
      <w:r>
        <w:rPr>
          <w:rFonts w:hint="eastAsia" w:ascii="仿宋_GB2312" w:hAnsi="仿宋_GB2312" w:eastAsia="仿宋_GB2312" w:cs="仿宋_GB2312"/>
          <w:color w:val="auto"/>
          <w:sz w:val="32"/>
          <w:szCs w:val="32"/>
          <w:u w:color="FFFFFF" w:themeColor="background1"/>
        </w:rPr>
        <w:t>准保护区、</w:t>
      </w:r>
      <w:r>
        <w:rPr>
          <w:rFonts w:hint="eastAsia" w:ascii="仿宋_GB2312" w:hAnsi="仿宋_GB2312" w:eastAsia="仿宋_GB2312" w:cs="仿宋_GB2312"/>
          <w:color w:val="auto"/>
          <w:sz w:val="32"/>
          <w:szCs w:val="32"/>
          <w:u w:color="FFFFFF" w:themeColor="background1"/>
          <w:lang w:eastAsia="zh-CN"/>
        </w:rPr>
        <w:t>二</w:t>
      </w:r>
      <w:r>
        <w:rPr>
          <w:rFonts w:hint="eastAsia" w:ascii="仿宋_GB2312" w:hAnsi="仿宋_GB2312" w:eastAsia="仿宋_GB2312" w:cs="仿宋_GB2312"/>
          <w:color w:val="auto"/>
          <w:sz w:val="32"/>
          <w:szCs w:val="32"/>
          <w:u w:color="FFFFFF" w:themeColor="background1"/>
        </w:rPr>
        <w:t>级保护区、</w:t>
      </w:r>
      <w:r>
        <w:rPr>
          <w:rFonts w:hint="eastAsia" w:ascii="仿宋_GB2312" w:hAnsi="仿宋_GB2312" w:eastAsia="仿宋_GB2312" w:cs="仿宋_GB2312"/>
          <w:color w:val="auto"/>
          <w:sz w:val="32"/>
          <w:szCs w:val="32"/>
          <w:u w:color="FFFFFF" w:themeColor="background1"/>
          <w:lang w:eastAsia="zh-CN"/>
        </w:rPr>
        <w:t>一</w:t>
      </w:r>
      <w:r>
        <w:rPr>
          <w:rFonts w:hint="eastAsia" w:ascii="仿宋_GB2312" w:hAnsi="仿宋_GB2312" w:eastAsia="仿宋_GB2312" w:cs="仿宋_GB2312"/>
          <w:color w:val="auto"/>
          <w:sz w:val="32"/>
          <w:szCs w:val="32"/>
          <w:u w:color="FFFFFF" w:themeColor="background1"/>
        </w:rPr>
        <w:t>级保护区分别规定了禁止性行为。一级保护区最严，二级保护区次之，准保护区</w:t>
      </w:r>
      <w:r>
        <w:rPr>
          <w:rFonts w:hint="eastAsia" w:ascii="仿宋_GB2312" w:hAnsi="仿宋_GB2312" w:eastAsia="仿宋_GB2312" w:cs="仿宋_GB2312"/>
          <w:color w:val="auto"/>
          <w:sz w:val="32"/>
          <w:szCs w:val="32"/>
          <w:u w:color="FFFFFF" w:themeColor="background1"/>
          <w:lang w:eastAsia="zh-CN"/>
        </w:rPr>
        <w:t>再次之，孔目江水域</w:t>
      </w:r>
      <w:r>
        <w:rPr>
          <w:rFonts w:hint="eastAsia" w:ascii="仿宋_GB2312" w:hAnsi="仿宋_GB2312" w:eastAsia="仿宋_GB2312" w:cs="仿宋_GB2312"/>
          <w:color w:val="auto"/>
          <w:sz w:val="32"/>
          <w:szCs w:val="32"/>
          <w:u w:color="FFFFFF" w:themeColor="background1"/>
        </w:rPr>
        <w:t>最松。</w:t>
      </w:r>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beforeLines="0" w:afterLines="0" w:line="600" w:lineRule="exact"/>
        <w:ind w:firstLine="642" w:firstLineChars="200"/>
        <w:textAlignment w:val="auto"/>
        <w:rPr>
          <w:rFonts w:hint="eastAsia" w:ascii="仿宋_GB2312" w:hAnsi="仿宋_GB2312" w:eastAsia="仿宋_GB2312" w:cs="仿宋_GB2312"/>
          <w:sz w:val="32"/>
          <w:szCs w:val="32"/>
          <w:u w:val="wave" w:color="FFFFFF" w:themeColor="background1"/>
          <w:lang w:val="zh-CN" w:eastAsia="zh-CN"/>
        </w:rPr>
      </w:pPr>
      <w:r>
        <w:rPr>
          <w:rFonts w:hint="eastAsia" w:ascii="楷体_GB2312" w:hAnsi="楷体_GB2312" w:eastAsia="楷体_GB2312" w:cs="楷体_GB2312"/>
          <w:b/>
          <w:sz w:val="32"/>
          <w:szCs w:val="32"/>
          <w:u w:val="wave" w:color="FFFFFF" w:themeColor="background1"/>
        </w:rPr>
        <w:t>（</w:t>
      </w:r>
      <w:r>
        <w:rPr>
          <w:rFonts w:hint="eastAsia" w:ascii="楷体_GB2312" w:hAnsi="楷体_GB2312" w:eastAsia="楷体_GB2312" w:cs="楷体_GB2312"/>
          <w:b/>
          <w:sz w:val="32"/>
          <w:szCs w:val="32"/>
          <w:u w:val="wave" w:color="FFFFFF" w:themeColor="background1"/>
          <w:lang w:eastAsia="zh-CN"/>
        </w:rPr>
        <w:t>四</w:t>
      </w:r>
      <w:r>
        <w:rPr>
          <w:rFonts w:hint="eastAsia" w:ascii="楷体_GB2312" w:hAnsi="楷体_GB2312" w:eastAsia="楷体_GB2312" w:cs="楷体_GB2312"/>
          <w:b/>
          <w:sz w:val="32"/>
          <w:szCs w:val="32"/>
          <w:u w:val="wave" w:color="FFFFFF" w:themeColor="background1"/>
        </w:rPr>
        <w:t>）</w:t>
      </w:r>
      <w:r>
        <w:rPr>
          <w:rFonts w:hint="eastAsia" w:ascii="楷体_GB2312" w:hAnsi="楷体_GB2312" w:eastAsia="楷体_GB2312" w:cs="楷体_GB2312"/>
          <w:b/>
          <w:sz w:val="32"/>
          <w:szCs w:val="32"/>
          <w:u w:val="wave" w:color="FFFFFF" w:themeColor="background1"/>
          <w:lang w:eastAsia="zh-CN"/>
        </w:rPr>
        <w:t>关于立法拟重点解决的问题</w:t>
      </w:r>
    </w:p>
    <w:p>
      <w:pPr>
        <w:keepNext w:val="0"/>
        <w:keepLines w:val="0"/>
        <w:pageBreakBefore w:val="0"/>
        <w:widowControl w:val="0"/>
        <w:kinsoku/>
        <w:wordWrap/>
        <w:overflowPunct/>
        <w:topLinePunct w:val="0"/>
        <w:autoSpaceDE/>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color w:val="auto"/>
          <w:spacing w:val="0"/>
          <w:kern w:val="2"/>
          <w:sz w:val="32"/>
          <w:szCs w:val="32"/>
          <w:u w:val="wave" w:color="FFFFFF" w:themeColor="background1"/>
          <w:shd w:val="clear" w:color="auto" w:fill="auto"/>
          <w:lang w:val="zh-CN" w:bidi="ar-SA"/>
        </w:rPr>
      </w:pPr>
      <w:r>
        <w:rPr>
          <w:rFonts w:ascii="仿宋_GB2312" w:hAnsi="仿宋_GB2312" w:eastAsia="仿宋_GB2312" w:cs="仿宋_GB2312"/>
          <w:b w:val="0"/>
          <w:bCs w:val="0"/>
          <w:i w:val="0"/>
          <w:iCs w:val="0"/>
          <w:caps w:val="0"/>
          <w:color w:val="auto"/>
          <w:spacing w:val="0"/>
          <w:kern w:val="2"/>
          <w:sz w:val="32"/>
          <w:szCs w:val="32"/>
          <w:u w:val="wave" w:color="FFFFFF" w:themeColor="background1"/>
          <w:shd w:val="clear" w:color="auto" w:fill="auto"/>
          <w:lang w:val="zh-CN" w:bidi="ar-SA"/>
        </w:rPr>
        <w:t>为解决孔目江水体保护中存在的突出问题，《条例（草案）》针对农业面源污染、开发类建设项目水土流失、城镇和农村生活污水污染、工业污染、矿山开采废水污染等方面的问题，设立了相应的条款</w:t>
      </w:r>
      <w:r>
        <w:rPr>
          <w:rFonts w:hint="eastAsia" w:ascii="仿宋_GB2312" w:hAnsi="仿宋_GB2312" w:eastAsia="仿宋_GB2312" w:cs="仿宋_GB2312"/>
          <w:b w:val="0"/>
          <w:bCs w:val="0"/>
          <w:i w:val="0"/>
          <w:iCs w:val="0"/>
          <w:caps w:val="0"/>
          <w:color w:val="auto"/>
          <w:spacing w:val="0"/>
          <w:kern w:val="2"/>
          <w:sz w:val="32"/>
          <w:szCs w:val="32"/>
          <w:u w:val="wave" w:color="FFFFFF" w:themeColor="background1"/>
          <w:shd w:val="clear" w:color="auto" w:fill="auto"/>
          <w:lang w:val="zh-CN" w:bidi="ar-SA"/>
        </w:rPr>
        <w:t>。</w:t>
      </w:r>
    </w:p>
    <w:p>
      <w:pPr>
        <w:spacing w:beforeLines="0" w:afterLines="0" w:line="600" w:lineRule="exact"/>
        <w:ind w:firstLine="642" w:firstLineChars="200"/>
        <w:rPr>
          <w:rFonts w:hint="eastAsia" w:ascii="仿宋_GB2312" w:hAnsi="仿宋_GB2312" w:eastAsia="仿宋_GB2312" w:cs="仿宋_GB2312"/>
          <w:b w:val="0"/>
          <w:bCs w:val="0"/>
          <w:color w:val="auto"/>
          <w:sz w:val="32"/>
          <w:szCs w:val="32"/>
          <w:highlight w:val="none"/>
          <w:u w:color="FFFFFF" w:themeColor="background1"/>
        </w:rPr>
      </w:pPr>
      <w:r>
        <w:rPr>
          <w:rFonts w:hint="eastAsia" w:ascii="楷体_GB2312" w:hAnsi="楷体_GB2312" w:eastAsia="楷体_GB2312" w:cs="楷体_GB2312"/>
          <w:b/>
          <w:sz w:val="32"/>
          <w:szCs w:val="32"/>
          <w:u w:color="FFFFFF" w:themeColor="background1"/>
        </w:rPr>
        <w:t>（</w:t>
      </w:r>
      <w:r>
        <w:rPr>
          <w:rFonts w:hint="eastAsia" w:ascii="楷体_GB2312" w:hAnsi="楷体_GB2312" w:eastAsia="楷体_GB2312" w:cs="楷体_GB2312"/>
          <w:b/>
          <w:sz w:val="32"/>
          <w:szCs w:val="32"/>
          <w:u w:color="FFFFFF" w:themeColor="background1"/>
          <w:lang w:eastAsia="zh-CN"/>
        </w:rPr>
        <w:t>五</w:t>
      </w:r>
      <w:r>
        <w:rPr>
          <w:rFonts w:hint="eastAsia" w:ascii="楷体_GB2312" w:hAnsi="楷体_GB2312" w:eastAsia="楷体_GB2312" w:cs="楷体_GB2312"/>
          <w:b/>
          <w:sz w:val="32"/>
          <w:szCs w:val="32"/>
          <w:u w:color="FFFFFF" w:themeColor="background1"/>
        </w:rPr>
        <w:t>）关于环境风险管理。</w:t>
      </w:r>
      <w:r>
        <w:rPr>
          <w:rFonts w:hint="eastAsia" w:ascii="仿宋_GB2312" w:hAnsi="仿宋_GB2312" w:eastAsia="仿宋_GB2312" w:cs="仿宋_GB2312"/>
          <w:color w:val="auto"/>
          <w:sz w:val="32"/>
          <w:szCs w:val="32"/>
          <w:u w:color="FFFFFF" w:themeColor="background1"/>
          <w:lang w:eastAsia="zh-CN"/>
        </w:rPr>
        <w:t>孔目江水体</w:t>
      </w:r>
      <w:r>
        <w:rPr>
          <w:rFonts w:hint="eastAsia" w:ascii="仿宋_GB2312" w:hAnsi="仿宋_GB2312" w:eastAsia="仿宋_GB2312" w:cs="仿宋_GB2312"/>
          <w:color w:val="auto"/>
          <w:sz w:val="32"/>
          <w:szCs w:val="32"/>
          <w:u w:color="FFFFFF" w:themeColor="background1"/>
        </w:rPr>
        <w:t>环境安全隐患突出，《条例</w:t>
      </w:r>
      <w:r>
        <w:rPr>
          <w:rFonts w:hint="eastAsia" w:ascii="仿宋_GB2312" w:hAnsi="仿宋_GB2312" w:eastAsia="仿宋_GB2312" w:cs="仿宋_GB2312"/>
          <w:color w:val="auto"/>
          <w:sz w:val="32"/>
          <w:szCs w:val="32"/>
          <w:u w:color="FFFFFF" w:themeColor="background1"/>
          <w:lang w:eastAsia="zh-CN"/>
        </w:rPr>
        <w:t>（征求意见稿）</w:t>
      </w:r>
      <w:r>
        <w:rPr>
          <w:rFonts w:hint="eastAsia" w:ascii="仿宋_GB2312" w:hAnsi="仿宋_GB2312" w:eastAsia="仿宋_GB2312" w:cs="仿宋_GB2312"/>
          <w:color w:val="auto"/>
          <w:sz w:val="32"/>
          <w:szCs w:val="32"/>
          <w:u w:color="FFFFFF" w:themeColor="background1"/>
        </w:rPr>
        <w:t>》为解决这一问题，</w:t>
      </w:r>
      <w:r>
        <w:rPr>
          <w:rFonts w:hint="eastAsia" w:ascii="仿宋_GB2312" w:hAnsi="仿宋_GB2312" w:eastAsia="仿宋_GB2312" w:cs="仿宋_GB2312"/>
          <w:color w:val="auto"/>
          <w:sz w:val="32"/>
          <w:szCs w:val="32"/>
          <w:u w:color="FFFFFF" w:themeColor="background1"/>
          <w:lang w:eastAsia="zh-CN"/>
        </w:rPr>
        <w:t>第二</w:t>
      </w:r>
      <w:r>
        <w:rPr>
          <w:rFonts w:hint="eastAsia" w:ascii="仿宋_GB2312" w:hAnsi="仿宋_GB2312" w:eastAsia="仿宋_GB2312" w:cs="仿宋_GB2312"/>
          <w:color w:val="auto"/>
          <w:sz w:val="32"/>
          <w:szCs w:val="32"/>
          <w:u w:color="FFFFFF" w:themeColor="background1"/>
        </w:rPr>
        <w:t>十</w:t>
      </w:r>
      <w:r>
        <w:rPr>
          <w:rFonts w:hint="eastAsia" w:ascii="仿宋_GB2312" w:hAnsi="仿宋_GB2312" w:eastAsia="仿宋_GB2312" w:cs="仿宋_GB2312"/>
          <w:color w:val="auto"/>
          <w:sz w:val="32"/>
          <w:szCs w:val="32"/>
          <w:u w:color="FFFFFF" w:themeColor="background1"/>
          <w:lang w:eastAsia="zh-CN"/>
        </w:rPr>
        <w:t>九</w:t>
      </w:r>
      <w:r>
        <w:rPr>
          <w:rFonts w:hint="eastAsia" w:ascii="仿宋_GB2312" w:hAnsi="仿宋_GB2312" w:eastAsia="仿宋_GB2312" w:cs="仿宋_GB2312"/>
          <w:sz w:val="32"/>
          <w:szCs w:val="32"/>
          <w:u w:color="FFFFFF" w:themeColor="background1"/>
        </w:rPr>
        <w:t>条</w:t>
      </w:r>
      <w:r>
        <w:rPr>
          <w:rFonts w:hint="eastAsia" w:ascii="仿宋_GB2312" w:hAnsi="仿宋_GB2312" w:eastAsia="仿宋_GB2312" w:cs="仿宋_GB2312"/>
          <w:sz w:val="32"/>
          <w:szCs w:val="32"/>
          <w:u w:color="FFFFFF" w:themeColor="background1"/>
          <w:lang w:eastAsia="zh-CN"/>
        </w:rPr>
        <w:t>对</w:t>
      </w:r>
      <w:r>
        <w:rPr>
          <w:rFonts w:hint="eastAsia" w:ascii="仿宋_GB2312" w:hAnsi="仿宋_GB2312" w:eastAsia="仿宋_GB2312" w:cs="仿宋_GB2312"/>
          <w:sz w:val="32"/>
          <w:szCs w:val="32"/>
          <w:u w:color="FFFFFF" w:themeColor="background1"/>
        </w:rPr>
        <w:t>环境风险管理做出了规定。主要包括两方面的职责规定，一是风险源。必须有应急预案、有应急物资，有演练</w:t>
      </w:r>
      <w:r>
        <w:rPr>
          <w:rFonts w:hint="eastAsia" w:ascii="仿宋_GB2312" w:hAnsi="仿宋_GB2312" w:eastAsia="仿宋_GB2312" w:cs="仿宋_GB2312"/>
          <w:sz w:val="32"/>
          <w:szCs w:val="32"/>
          <w:u w:color="FFFFFF" w:themeColor="background1"/>
          <w:lang w:eastAsia="zh-CN"/>
        </w:rPr>
        <w:t>；</w:t>
      </w:r>
      <w:r>
        <w:rPr>
          <w:rFonts w:hint="eastAsia" w:ascii="仿宋_GB2312" w:hAnsi="仿宋_GB2312" w:eastAsia="仿宋_GB2312" w:cs="仿宋_GB2312"/>
          <w:sz w:val="32"/>
          <w:szCs w:val="32"/>
          <w:u w:color="FFFFFF" w:themeColor="background1"/>
        </w:rPr>
        <w:t>二是</w:t>
      </w:r>
      <w:r>
        <w:rPr>
          <w:rFonts w:hint="eastAsia" w:ascii="仿宋_GB2312" w:hAnsi="仿宋_GB2312" w:eastAsia="仿宋_GB2312" w:cs="仿宋_GB2312"/>
          <w:b w:val="0"/>
          <w:bCs w:val="0"/>
          <w:color w:val="auto"/>
          <w:sz w:val="32"/>
          <w:szCs w:val="32"/>
          <w:highlight w:val="none"/>
          <w:u w:color="FFFFFF" w:themeColor="background1"/>
        </w:rPr>
        <w:t>对</w:t>
      </w:r>
      <w:r>
        <w:rPr>
          <w:rFonts w:hint="eastAsia" w:ascii="仿宋_GB2312" w:hAnsi="仿宋_GB2312" w:eastAsia="仿宋_GB2312" w:cs="仿宋_GB2312"/>
          <w:b w:val="0"/>
          <w:bCs w:val="0"/>
          <w:color w:val="auto"/>
          <w:sz w:val="32"/>
          <w:szCs w:val="32"/>
          <w:highlight w:val="none"/>
          <w:u w:color="FFFFFF" w:themeColor="background1"/>
          <w:lang w:eastAsia="zh-CN"/>
        </w:rPr>
        <w:t>孔目</w:t>
      </w:r>
      <w:r>
        <w:rPr>
          <w:rFonts w:hint="eastAsia" w:ascii="仿宋_GB2312" w:hAnsi="仿宋_GB2312" w:eastAsia="仿宋_GB2312" w:cs="仿宋_GB2312"/>
          <w:b w:val="0"/>
          <w:bCs w:val="0"/>
          <w:color w:val="auto"/>
          <w:sz w:val="32"/>
          <w:szCs w:val="32"/>
          <w:highlight w:val="none"/>
          <w:u w:color="FFFFFF" w:themeColor="background1"/>
        </w:rPr>
        <w:t>江水</w:t>
      </w:r>
      <w:r>
        <w:rPr>
          <w:rFonts w:hint="eastAsia" w:ascii="仿宋_GB2312" w:hAnsi="仿宋_GB2312" w:eastAsia="仿宋_GB2312" w:cs="仿宋_GB2312"/>
          <w:b w:val="0"/>
          <w:bCs w:val="0"/>
          <w:color w:val="auto"/>
          <w:sz w:val="32"/>
          <w:szCs w:val="32"/>
          <w:highlight w:val="none"/>
          <w:u w:color="FFFFFF" w:themeColor="background1"/>
          <w:lang w:eastAsia="zh-CN"/>
        </w:rPr>
        <w:t>体</w:t>
      </w:r>
      <w:r>
        <w:rPr>
          <w:rFonts w:hint="eastAsia" w:ascii="仿宋_GB2312" w:hAnsi="仿宋_GB2312" w:eastAsia="仿宋_GB2312" w:cs="仿宋_GB2312"/>
          <w:b w:val="0"/>
          <w:bCs w:val="0"/>
          <w:color w:val="auto"/>
          <w:sz w:val="32"/>
          <w:szCs w:val="32"/>
          <w:highlight w:val="none"/>
          <w:u w:color="FFFFFF" w:themeColor="background1"/>
        </w:rPr>
        <w:t>造成或者可能造成污染</w:t>
      </w:r>
      <w:r>
        <w:rPr>
          <w:rFonts w:hint="eastAsia" w:ascii="仿宋_GB2312" w:hAnsi="仿宋_GB2312" w:eastAsia="仿宋_GB2312" w:cs="仿宋_GB2312"/>
          <w:b w:val="0"/>
          <w:bCs w:val="0"/>
          <w:color w:val="auto"/>
          <w:sz w:val="32"/>
          <w:szCs w:val="32"/>
          <w:highlight w:val="none"/>
          <w:u w:color="FFFFFF" w:themeColor="background1"/>
          <w:lang w:eastAsia="zh-CN"/>
        </w:rPr>
        <w:t>重大</w:t>
      </w:r>
      <w:r>
        <w:rPr>
          <w:rFonts w:hint="eastAsia" w:ascii="仿宋_GB2312" w:hAnsi="仿宋_GB2312" w:eastAsia="仿宋_GB2312" w:cs="仿宋_GB2312"/>
          <w:b w:val="0"/>
          <w:bCs w:val="0"/>
          <w:color w:val="auto"/>
          <w:sz w:val="32"/>
          <w:szCs w:val="32"/>
          <w:highlight w:val="none"/>
          <w:u w:color="FFFFFF" w:themeColor="background1"/>
        </w:rPr>
        <w:t>事故的，责任单位和个人应当采取应急措施，排除或者减轻污染危害，并立即向市、</w:t>
      </w:r>
      <w:r>
        <w:rPr>
          <w:rFonts w:hint="eastAsia" w:ascii="仿宋_GB2312" w:hAnsi="仿宋_GB2312" w:eastAsia="仿宋_GB2312" w:cs="仿宋_GB2312"/>
          <w:b w:val="0"/>
          <w:bCs w:val="0"/>
          <w:color w:val="auto"/>
          <w:sz w:val="32"/>
          <w:szCs w:val="32"/>
          <w:highlight w:val="none"/>
          <w:u w:color="FFFFFF" w:themeColor="background1"/>
          <w:lang w:eastAsia="zh-CN"/>
        </w:rPr>
        <w:t>县（</w:t>
      </w:r>
      <w:r>
        <w:rPr>
          <w:rFonts w:hint="eastAsia" w:ascii="仿宋_GB2312" w:hAnsi="仿宋_GB2312" w:eastAsia="仿宋_GB2312" w:cs="仿宋_GB2312"/>
          <w:b w:val="0"/>
          <w:bCs w:val="0"/>
          <w:color w:val="auto"/>
          <w:sz w:val="32"/>
          <w:szCs w:val="32"/>
          <w:highlight w:val="none"/>
          <w:u w:color="FFFFFF" w:themeColor="background1"/>
        </w:rPr>
        <w:t>区）人民政府（管委会）或者其应急管理、生态环境主管部门报告。</w:t>
      </w:r>
    </w:p>
    <w:p>
      <w:pPr>
        <w:pStyle w:val="2"/>
        <w:rPr>
          <w:rFonts w:hint="eastAsia"/>
          <w:u w:color="FFFFFF" w:themeColor="background1"/>
        </w:rPr>
      </w:pPr>
    </w:p>
    <w:p>
      <w:pPr>
        <w:pStyle w:val="2"/>
        <w:rPr>
          <w:u w:color="FFFFFF" w:themeColor="background1"/>
        </w:rPr>
      </w:pPr>
    </w:p>
    <w:bookmarkEnd w:id="0"/>
    <w:sectPr>
      <w:footerReference r:id="rId3" w:type="default"/>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803070505020304"/>
    <w:charset w:val="CC"/>
    <w:family w:val="roman"/>
    <w:pitch w:val="default"/>
    <w:sig w:usb0="00007A87" w:usb1="80000000" w:usb2="00000008"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 w:name="微软雅黑">
    <w:panose1 w:val="020B0503020204020204"/>
    <w:charset w:val="86"/>
    <w:family w:val="auto"/>
    <w:pitch w:val="default"/>
    <w:sig w:usb0="80000287" w:usb1="2A0F3C52" w:usb2="00000016" w:usb3="00000000" w:csb0="0004001F"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HorizontalSpacing w:val="158"/>
  <w:drawingGridVerticalSpacing w:val="290"/>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FB027C"/>
    <w:rsid w:val="1BBDF07D"/>
    <w:rsid w:val="1EDD03B6"/>
    <w:rsid w:val="2DCE5287"/>
    <w:rsid w:val="2DCF8A16"/>
    <w:rsid w:val="2F6F4F89"/>
    <w:rsid w:val="2F9FB692"/>
    <w:rsid w:val="33FB7949"/>
    <w:rsid w:val="35BF0550"/>
    <w:rsid w:val="39DF5A57"/>
    <w:rsid w:val="3F4DD45B"/>
    <w:rsid w:val="3FFF5C12"/>
    <w:rsid w:val="43E3C1B7"/>
    <w:rsid w:val="48C06026"/>
    <w:rsid w:val="57F7F0CB"/>
    <w:rsid w:val="5CDF79CE"/>
    <w:rsid w:val="5F57B0AB"/>
    <w:rsid w:val="5F5BAEE8"/>
    <w:rsid w:val="5FBFD8C2"/>
    <w:rsid w:val="5FF05682"/>
    <w:rsid w:val="5FF7AF4A"/>
    <w:rsid w:val="5FF9EBC5"/>
    <w:rsid w:val="5FFD655B"/>
    <w:rsid w:val="62E2C404"/>
    <w:rsid w:val="67BF2303"/>
    <w:rsid w:val="6BFEBD22"/>
    <w:rsid w:val="6DFED7B1"/>
    <w:rsid w:val="726E57CE"/>
    <w:rsid w:val="76B3BF36"/>
    <w:rsid w:val="7795869D"/>
    <w:rsid w:val="77F70313"/>
    <w:rsid w:val="77FB445F"/>
    <w:rsid w:val="79E7CA21"/>
    <w:rsid w:val="7BFBA6D5"/>
    <w:rsid w:val="7BFCE65A"/>
    <w:rsid w:val="7C3F50A8"/>
    <w:rsid w:val="7D3F7F60"/>
    <w:rsid w:val="7DCE3FB7"/>
    <w:rsid w:val="7EDDDDB9"/>
    <w:rsid w:val="7EDFE00E"/>
    <w:rsid w:val="7F4BB543"/>
    <w:rsid w:val="7FB18615"/>
    <w:rsid w:val="7FF8F303"/>
    <w:rsid w:val="7FFE2D69"/>
    <w:rsid w:val="7FFE9121"/>
    <w:rsid w:val="8FAD49BE"/>
    <w:rsid w:val="91F63BFB"/>
    <w:rsid w:val="A47F3BC3"/>
    <w:rsid w:val="A778F32C"/>
    <w:rsid w:val="AEF7BC39"/>
    <w:rsid w:val="AFB6B0B2"/>
    <w:rsid w:val="AFBD2237"/>
    <w:rsid w:val="BABE80BF"/>
    <w:rsid w:val="BB7D8F9B"/>
    <w:rsid w:val="BBAAAC89"/>
    <w:rsid w:val="BBEFCB5A"/>
    <w:rsid w:val="BCFF4A47"/>
    <w:rsid w:val="BE14599F"/>
    <w:rsid w:val="D1F73337"/>
    <w:rsid w:val="D53E16A1"/>
    <w:rsid w:val="D7BE14F1"/>
    <w:rsid w:val="D7BF6E7D"/>
    <w:rsid w:val="DD7FEDC5"/>
    <w:rsid w:val="DED6B594"/>
    <w:rsid w:val="DFB7C2E5"/>
    <w:rsid w:val="E7BFCA7E"/>
    <w:rsid w:val="EB132C58"/>
    <w:rsid w:val="EDBFE2D0"/>
    <w:rsid w:val="EDEF50AC"/>
    <w:rsid w:val="F23E7BFA"/>
    <w:rsid w:val="FBA3D9BF"/>
    <w:rsid w:val="FCD554B6"/>
    <w:rsid w:val="FD775ABC"/>
    <w:rsid w:val="FD9BAAA7"/>
    <w:rsid w:val="FF7FDE69"/>
    <w:rsid w:val="FFBDAF5B"/>
    <w:rsid w:val="FFBF92CC"/>
    <w:rsid w:val="FFF57738"/>
    <w:rsid w:val="FFF6AB9E"/>
    <w:rsid w:val="FFFBBE24"/>
    <w:rsid w:val="FFFE7A0D"/>
    <w:rsid w:val="FFFEF6DF"/>
    <w:rsid w:val="FFFFB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99"/>
    <w:rPr>
      <w:rFonts w:ascii="宋体" w:hAnsi="Courier New" w:cs="Times New Roman"/>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next w:val="3"/>
    <w:qFormat/>
    <w:uiPriority w:val="0"/>
    <w:rPr>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2014-11-02T04:08:00Z</dcterms:created>
  <dc:creator>Administrator</dc:creator>
  <cp:lastModifiedBy>user</cp:lastModifiedBy>
  <cp:lastPrinted>2024-02-20T01:23:00Z</cp:lastPrinted>
  <dcterms:modified xsi:type="dcterms:W3CDTF">2024-05-14T09:26:53Z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B8B1241FEF1C26AEA4273F6699322962</vt:lpwstr>
  </property>
</Properties>
</file>