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03F09AC">
      <w:pPr>
        <w:spacing w:line="540" w:lineRule="exact"/>
        <w:jc w:val="left"/>
        <w:rPr>
          <w:rFonts w:hint="eastAsia" w:ascii="仿宋_GB2312" w:hAnsi="仿宋_GB2312" w:eastAsia="仿宋_GB2312" w:cs="仿宋_GB2312"/>
          <w:b w:val="0"/>
          <w:bCs w:val="0"/>
          <w:sz w:val="44"/>
          <w:szCs w:val="44"/>
          <w:lang w:val="en-US" w:eastAsia="zh-CN"/>
        </w:rPr>
      </w:pPr>
      <w:r>
        <w:rPr>
          <w:rFonts w:hint="eastAsia" w:ascii="仿宋_GB2312" w:hAnsi="仿宋_GB2312" w:eastAsia="仿宋_GB2312" w:cs="仿宋_GB2312"/>
          <w:b w:val="0"/>
          <w:bCs w:val="0"/>
          <w:sz w:val="32"/>
          <w:szCs w:val="32"/>
          <w:lang w:val="en-US" w:eastAsia="zh-CN"/>
        </w:rPr>
        <w:t xml:space="preserve">附件2 </w:t>
      </w:r>
      <w:r>
        <w:rPr>
          <w:rFonts w:hint="eastAsia" w:ascii="仿宋_GB2312" w:hAnsi="仿宋_GB2312" w:eastAsia="仿宋_GB2312" w:cs="仿宋_GB2312"/>
          <w:b w:val="0"/>
          <w:bCs w:val="0"/>
          <w:sz w:val="44"/>
          <w:szCs w:val="44"/>
          <w:lang w:val="en-US" w:eastAsia="zh-CN"/>
        </w:rPr>
        <w:t xml:space="preserve"> </w:t>
      </w:r>
    </w:p>
    <w:p w14:paraId="374C7E98">
      <w:pPr>
        <w:spacing w:line="540" w:lineRule="exact"/>
        <w:jc w:val="center"/>
        <w:rPr>
          <w:rFonts w:hint="eastAsia" w:ascii="方正小标宋简体" w:hAnsi="方正小标宋简体" w:eastAsia="方正小标宋简体" w:cs="方正小标宋简体"/>
          <w:b/>
          <w:bCs/>
          <w:sz w:val="44"/>
          <w:szCs w:val="44"/>
        </w:rPr>
      </w:pPr>
      <w:r>
        <w:rPr>
          <w:rFonts w:hint="eastAsia" w:ascii="方正小标宋简体" w:hAnsi="方正小标宋简体" w:eastAsia="方正小标宋简体" w:cs="方正小标宋简体"/>
          <w:b/>
          <w:bCs/>
          <w:sz w:val="44"/>
          <w:szCs w:val="44"/>
        </w:rPr>
        <w:t>新余市养犬管理条例</w:t>
      </w:r>
    </w:p>
    <w:p w14:paraId="7CAE0466">
      <w:pPr>
        <w:spacing w:line="540" w:lineRule="exact"/>
        <w:jc w:val="center"/>
        <w:rPr>
          <w:rFonts w:hint="eastAsia" w:ascii="仿宋_GB2312" w:hAnsi="仿宋_GB2312" w:eastAsia="仿宋_GB2312" w:cs="仿宋_GB2312"/>
          <w:b/>
          <w:bCs/>
          <w:sz w:val="44"/>
          <w:szCs w:val="44"/>
        </w:rPr>
      </w:pPr>
      <w:r>
        <w:rPr>
          <w:rFonts w:hint="eastAsia" w:ascii="宋体" w:hAnsi="宋体"/>
          <w:b/>
          <w:bCs/>
          <w:sz w:val="36"/>
          <w:szCs w:val="36"/>
        </w:rPr>
        <w:t>（</w:t>
      </w:r>
      <w:r>
        <w:rPr>
          <w:rFonts w:hint="eastAsia" w:ascii="宋体" w:hAnsi="宋体"/>
          <w:b/>
          <w:bCs/>
          <w:sz w:val="36"/>
          <w:szCs w:val="36"/>
          <w:lang w:eastAsia="zh-CN"/>
        </w:rPr>
        <w:t>草案</w:t>
      </w:r>
      <w:r>
        <w:rPr>
          <w:rFonts w:hint="eastAsia" w:ascii="宋体" w:hAnsi="宋体"/>
          <w:b/>
          <w:bCs/>
          <w:sz w:val="36"/>
          <w:szCs w:val="36"/>
        </w:rPr>
        <w:t>）</w:t>
      </w:r>
    </w:p>
    <w:p w14:paraId="78A063B7">
      <w:pPr>
        <w:spacing w:line="540" w:lineRule="exact"/>
        <w:rPr>
          <w:rFonts w:ascii="仿宋_GB2312" w:eastAsia="仿宋_GB2312"/>
          <w:sz w:val="32"/>
          <w:szCs w:val="32"/>
        </w:rPr>
      </w:pPr>
    </w:p>
    <w:p w14:paraId="03996A20">
      <w:pPr>
        <w:spacing w:line="540" w:lineRule="exact"/>
        <w:jc w:val="center"/>
        <w:rPr>
          <w:rFonts w:ascii="楷体_GB2312" w:eastAsia="楷体_GB2312"/>
          <w:b/>
          <w:bCs/>
          <w:sz w:val="36"/>
          <w:szCs w:val="36"/>
        </w:rPr>
      </w:pPr>
      <w:r>
        <w:rPr>
          <w:rFonts w:hint="eastAsia" w:ascii="楷体_GB2312" w:eastAsia="楷体_GB2312"/>
          <w:b/>
          <w:bCs/>
          <w:sz w:val="36"/>
          <w:szCs w:val="36"/>
        </w:rPr>
        <w:t>目      录</w:t>
      </w:r>
    </w:p>
    <w:p w14:paraId="3D62A031">
      <w:pPr>
        <w:spacing w:line="540" w:lineRule="exact"/>
        <w:rPr>
          <w:rFonts w:ascii="仿宋_GB2312" w:eastAsia="仿宋_GB2312"/>
          <w:sz w:val="32"/>
          <w:szCs w:val="32"/>
        </w:rPr>
      </w:pPr>
      <w:r>
        <w:rPr>
          <w:rFonts w:hint="eastAsia" w:ascii="仿宋_GB2312" w:eastAsia="仿宋_GB2312"/>
          <w:sz w:val="32"/>
          <w:szCs w:val="32"/>
        </w:rPr>
        <w:t>第一章   总则</w:t>
      </w:r>
      <w:bookmarkStart w:id="0" w:name="_GoBack"/>
      <w:bookmarkEnd w:id="0"/>
    </w:p>
    <w:p w14:paraId="13153E38">
      <w:pPr>
        <w:spacing w:line="540" w:lineRule="exact"/>
        <w:rPr>
          <w:rFonts w:ascii="仿宋_GB2312" w:eastAsia="仿宋_GB2312"/>
          <w:sz w:val="32"/>
          <w:szCs w:val="32"/>
        </w:rPr>
      </w:pPr>
      <w:r>
        <w:rPr>
          <w:rFonts w:hint="eastAsia" w:ascii="仿宋_GB2312" w:eastAsia="仿宋_GB2312"/>
          <w:sz w:val="32"/>
          <w:szCs w:val="32"/>
        </w:rPr>
        <w:t>第二章   免疫与许可</w:t>
      </w:r>
    </w:p>
    <w:p w14:paraId="59F127ED">
      <w:pPr>
        <w:spacing w:line="540" w:lineRule="exact"/>
        <w:rPr>
          <w:rFonts w:ascii="仿宋_GB2312" w:eastAsia="仿宋_GB2312"/>
          <w:sz w:val="32"/>
          <w:szCs w:val="32"/>
        </w:rPr>
      </w:pPr>
      <w:r>
        <w:rPr>
          <w:rFonts w:hint="eastAsia" w:ascii="仿宋_GB2312" w:eastAsia="仿宋_GB2312"/>
          <w:sz w:val="32"/>
          <w:szCs w:val="32"/>
        </w:rPr>
        <w:t>第三章   养犬行为规范</w:t>
      </w:r>
    </w:p>
    <w:p w14:paraId="79D18660">
      <w:pPr>
        <w:spacing w:line="540" w:lineRule="exact"/>
        <w:rPr>
          <w:rFonts w:ascii="仿宋_GB2312" w:eastAsia="仿宋_GB2312"/>
          <w:sz w:val="32"/>
          <w:szCs w:val="32"/>
        </w:rPr>
      </w:pPr>
      <w:r>
        <w:rPr>
          <w:rFonts w:hint="eastAsia" w:ascii="仿宋_GB2312" w:eastAsia="仿宋_GB2312"/>
          <w:sz w:val="32"/>
          <w:szCs w:val="32"/>
        </w:rPr>
        <w:t>第四章   犬只收容救助和领养</w:t>
      </w:r>
    </w:p>
    <w:p w14:paraId="2D8B71C8">
      <w:pPr>
        <w:spacing w:line="540" w:lineRule="exact"/>
        <w:rPr>
          <w:rFonts w:ascii="仿宋_GB2312" w:eastAsia="仿宋_GB2312"/>
          <w:sz w:val="32"/>
          <w:szCs w:val="32"/>
        </w:rPr>
      </w:pPr>
      <w:r>
        <w:rPr>
          <w:rFonts w:hint="eastAsia" w:ascii="仿宋_GB2312" w:eastAsia="仿宋_GB2312"/>
          <w:sz w:val="32"/>
          <w:szCs w:val="32"/>
        </w:rPr>
        <w:t>第五章   法律责任</w:t>
      </w:r>
    </w:p>
    <w:p w14:paraId="2BFE4258">
      <w:pPr>
        <w:spacing w:line="540" w:lineRule="exact"/>
        <w:rPr>
          <w:rFonts w:ascii="仿宋_GB2312" w:eastAsia="仿宋_GB2312"/>
          <w:sz w:val="32"/>
          <w:szCs w:val="32"/>
        </w:rPr>
      </w:pPr>
      <w:r>
        <w:rPr>
          <w:rFonts w:hint="eastAsia" w:ascii="仿宋_GB2312" w:eastAsia="仿宋_GB2312"/>
          <w:sz w:val="32"/>
          <w:szCs w:val="32"/>
        </w:rPr>
        <w:t>第六章   附则</w:t>
      </w:r>
    </w:p>
    <w:p w14:paraId="2D00197D">
      <w:pPr>
        <w:spacing w:line="540" w:lineRule="exact"/>
        <w:rPr>
          <w:rFonts w:ascii="仿宋_GB2312" w:eastAsia="仿宋_GB2312"/>
          <w:sz w:val="32"/>
          <w:szCs w:val="32"/>
        </w:rPr>
      </w:pPr>
    </w:p>
    <w:p w14:paraId="0C6EF7D3">
      <w:pPr>
        <w:spacing w:line="540" w:lineRule="exact"/>
        <w:rPr>
          <w:rFonts w:ascii="仿宋_GB2312" w:eastAsia="仿宋_GB2312"/>
          <w:sz w:val="32"/>
          <w:szCs w:val="32"/>
        </w:rPr>
      </w:pPr>
    </w:p>
    <w:p w14:paraId="2F70DE93">
      <w:pPr>
        <w:spacing w:line="540" w:lineRule="exact"/>
        <w:rPr>
          <w:rFonts w:ascii="仿宋_GB2312" w:eastAsia="仿宋_GB2312"/>
          <w:sz w:val="32"/>
          <w:szCs w:val="32"/>
        </w:rPr>
      </w:pPr>
    </w:p>
    <w:p w14:paraId="1DD2CF3D">
      <w:pPr>
        <w:spacing w:line="540" w:lineRule="exact"/>
        <w:rPr>
          <w:rFonts w:ascii="仿宋_GB2312" w:eastAsia="仿宋_GB2312"/>
          <w:sz w:val="32"/>
          <w:szCs w:val="32"/>
        </w:rPr>
      </w:pPr>
    </w:p>
    <w:p w14:paraId="4EDEF413">
      <w:pPr>
        <w:spacing w:line="540" w:lineRule="exact"/>
        <w:rPr>
          <w:rFonts w:ascii="仿宋_GB2312" w:eastAsia="仿宋_GB2312"/>
          <w:sz w:val="32"/>
          <w:szCs w:val="32"/>
        </w:rPr>
      </w:pPr>
    </w:p>
    <w:p w14:paraId="40BA243A">
      <w:pPr>
        <w:spacing w:line="540" w:lineRule="exact"/>
        <w:rPr>
          <w:rFonts w:ascii="仿宋_GB2312" w:eastAsia="仿宋_GB2312"/>
          <w:sz w:val="32"/>
          <w:szCs w:val="32"/>
        </w:rPr>
      </w:pPr>
    </w:p>
    <w:p w14:paraId="5C400195">
      <w:pPr>
        <w:spacing w:line="540" w:lineRule="exact"/>
        <w:rPr>
          <w:rFonts w:ascii="仿宋_GB2312" w:eastAsia="仿宋_GB2312"/>
          <w:sz w:val="32"/>
          <w:szCs w:val="32"/>
        </w:rPr>
      </w:pPr>
    </w:p>
    <w:p w14:paraId="6870911A">
      <w:pPr>
        <w:widowControl/>
        <w:spacing w:line="540" w:lineRule="exact"/>
        <w:jc w:val="left"/>
        <w:rPr>
          <w:rFonts w:ascii="微软雅黑" w:hAnsi="微软雅黑" w:eastAsia="微软雅黑"/>
          <w:sz w:val="32"/>
          <w:szCs w:val="32"/>
        </w:rPr>
      </w:pPr>
      <w:r>
        <w:rPr>
          <w:rFonts w:hint="eastAsia" w:ascii="微软雅黑" w:hAnsi="微软雅黑" w:eastAsia="微软雅黑"/>
          <w:sz w:val="32"/>
          <w:szCs w:val="32"/>
        </w:rPr>
        <w:br w:type="page"/>
      </w:r>
    </w:p>
    <w:p w14:paraId="23B7653E">
      <w:pPr>
        <w:spacing w:line="540" w:lineRule="exact"/>
        <w:jc w:val="center"/>
        <w:rPr>
          <w:rFonts w:ascii="微软雅黑" w:hAnsi="微软雅黑" w:eastAsia="微软雅黑"/>
          <w:sz w:val="32"/>
          <w:szCs w:val="32"/>
        </w:rPr>
      </w:pPr>
      <w:r>
        <w:rPr>
          <w:rFonts w:hint="eastAsia" w:ascii="微软雅黑" w:hAnsi="微软雅黑" w:eastAsia="微软雅黑"/>
          <w:sz w:val="32"/>
          <w:szCs w:val="32"/>
        </w:rPr>
        <w:t>第一章  总则</w:t>
      </w:r>
    </w:p>
    <w:p w14:paraId="560A291F">
      <w:pPr>
        <w:spacing w:line="540" w:lineRule="exact"/>
        <w:ind w:firstLine="640" w:firstLineChars="200"/>
        <w:rPr>
          <w:rFonts w:ascii="仿宋_GB2312" w:eastAsia="仿宋_GB2312"/>
          <w:sz w:val="32"/>
          <w:szCs w:val="32"/>
        </w:rPr>
      </w:pPr>
      <w:r>
        <w:rPr>
          <w:rFonts w:hint="eastAsia" w:ascii="仿宋_GB2312" w:eastAsia="仿宋_GB2312"/>
          <w:sz w:val="32"/>
          <w:szCs w:val="32"/>
        </w:rPr>
        <w:t>第一条【立法目的】为了加强养犬管理，规范养犬行为，保障公众健康和人身财产安全，维护养犬人合法权益，维护社会公共秩序和环境卫生，根据有关法律法规，结合本市实际，制定本条例。</w:t>
      </w:r>
    </w:p>
    <w:p w14:paraId="0C3FDDB6">
      <w:pPr>
        <w:spacing w:line="540" w:lineRule="exact"/>
        <w:ind w:firstLine="640" w:firstLineChars="200"/>
        <w:rPr>
          <w:rFonts w:ascii="仿宋_GB2312" w:eastAsia="仿宋_GB2312"/>
          <w:sz w:val="32"/>
          <w:szCs w:val="32"/>
        </w:rPr>
      </w:pPr>
      <w:r>
        <w:rPr>
          <w:rFonts w:hint="eastAsia" w:ascii="仿宋_GB2312" w:eastAsia="仿宋_GB2312"/>
          <w:sz w:val="32"/>
          <w:szCs w:val="32"/>
        </w:rPr>
        <w:t>第二条【适用范围】本市行政区域内的养犬行为以及相关管理活动，适用本条例。</w:t>
      </w:r>
    </w:p>
    <w:p w14:paraId="7852DDC7">
      <w:pPr>
        <w:spacing w:line="540" w:lineRule="exact"/>
        <w:ind w:firstLine="640" w:firstLineChars="200"/>
        <w:rPr>
          <w:rFonts w:ascii="仿宋_GB2312" w:eastAsia="仿宋_GB2312"/>
          <w:sz w:val="32"/>
          <w:szCs w:val="32"/>
        </w:rPr>
      </w:pPr>
      <w:r>
        <w:rPr>
          <w:rFonts w:hint="eastAsia" w:ascii="仿宋_GB2312" w:eastAsia="仿宋_GB2312"/>
          <w:sz w:val="32"/>
          <w:szCs w:val="32"/>
        </w:rPr>
        <w:t>军用、警用、导盲、应急救援等工作犬及海关工作、动物园、专业表演团体、科研机构等单位特定用途犬只的管理，按照国家相关规定执行。</w:t>
      </w:r>
    </w:p>
    <w:p w14:paraId="443E0706">
      <w:pPr>
        <w:spacing w:line="540" w:lineRule="exact"/>
        <w:ind w:firstLine="640" w:firstLineChars="200"/>
        <w:rPr>
          <w:rFonts w:ascii="仿宋_GB2312" w:eastAsia="仿宋_GB2312"/>
          <w:sz w:val="32"/>
          <w:szCs w:val="32"/>
        </w:rPr>
      </w:pPr>
      <w:r>
        <w:rPr>
          <w:rFonts w:hint="eastAsia" w:ascii="仿宋_GB2312" w:eastAsia="仿宋_GB2312"/>
          <w:sz w:val="32"/>
          <w:szCs w:val="32"/>
        </w:rPr>
        <w:t>第三条【管理原则】养犬管理实行政府部门监管、基层组织参与、养犬人自律、社会公众监督相结合的原则。</w:t>
      </w:r>
    </w:p>
    <w:p w14:paraId="14FD98FA">
      <w:pPr>
        <w:spacing w:line="540" w:lineRule="exact"/>
        <w:ind w:firstLine="640" w:firstLineChars="200"/>
        <w:rPr>
          <w:rFonts w:ascii="仿宋_GB2312" w:eastAsia="仿宋_GB2312"/>
          <w:sz w:val="32"/>
          <w:szCs w:val="32"/>
        </w:rPr>
      </w:pPr>
      <w:r>
        <w:rPr>
          <w:rFonts w:hint="eastAsia" w:ascii="仿宋_GB2312" w:eastAsia="仿宋_GB2312"/>
          <w:sz w:val="32"/>
          <w:szCs w:val="32"/>
        </w:rPr>
        <w:t>第四条【分区管理】本市行政区域内的养犬管理按照重点管理区和一般管理区实行分区管理。</w:t>
      </w:r>
    </w:p>
    <w:p w14:paraId="5FC7EE29">
      <w:pPr>
        <w:spacing w:line="540" w:lineRule="exact"/>
        <w:ind w:firstLine="640" w:firstLineChars="200"/>
        <w:rPr>
          <w:rFonts w:ascii="仿宋_GB2312" w:eastAsia="仿宋_GB2312"/>
          <w:sz w:val="32"/>
          <w:szCs w:val="32"/>
        </w:rPr>
      </w:pPr>
      <w:r>
        <w:rPr>
          <w:rFonts w:hint="eastAsia" w:ascii="仿宋_GB2312" w:eastAsia="仿宋_GB2312"/>
          <w:sz w:val="32"/>
          <w:szCs w:val="32"/>
        </w:rPr>
        <w:t>本市市区和市人民政府划定的其他区域以及县（区）人民政府规划区为重点管理区，重点管理区域以外的其他区域为一般管理区,一般管理区实行犬只狂犬病免疫制度。</w:t>
      </w:r>
    </w:p>
    <w:p w14:paraId="07B67289">
      <w:pPr>
        <w:spacing w:line="540" w:lineRule="exact"/>
        <w:ind w:firstLine="640" w:firstLineChars="200"/>
        <w:rPr>
          <w:rFonts w:ascii="仿宋_GB2312" w:eastAsia="仿宋_GB2312"/>
          <w:sz w:val="32"/>
          <w:szCs w:val="32"/>
        </w:rPr>
      </w:pPr>
      <w:r>
        <w:rPr>
          <w:rFonts w:hint="eastAsia" w:ascii="仿宋_GB2312" w:eastAsia="仿宋_GB2312"/>
          <w:sz w:val="32"/>
          <w:szCs w:val="32"/>
        </w:rPr>
        <w:t>实施管理区域的具体范围，由市、县（区）人民政府确定并向社会公布，实行动态调整。</w:t>
      </w:r>
    </w:p>
    <w:p w14:paraId="66F35246">
      <w:pPr>
        <w:spacing w:line="540" w:lineRule="exact"/>
        <w:ind w:firstLine="640" w:firstLineChars="200"/>
        <w:rPr>
          <w:rFonts w:ascii="仿宋_GB2312" w:eastAsia="仿宋_GB2312"/>
          <w:sz w:val="32"/>
          <w:szCs w:val="32"/>
        </w:rPr>
      </w:pPr>
      <w:r>
        <w:rPr>
          <w:rFonts w:hint="eastAsia" w:ascii="仿宋_GB2312" w:eastAsia="仿宋_GB2312"/>
          <w:sz w:val="32"/>
          <w:szCs w:val="32"/>
        </w:rPr>
        <w:t>第五条【政府职责】市人民政府和县(区)人民政府（管理委员会）应当加强对养犬管理工作的领导，建立养犬管理联席会议工作机制，协调解决养犬管理工作中的重大问题，保障养犬管理工作经费。</w:t>
      </w:r>
    </w:p>
    <w:p w14:paraId="6ACEE173">
      <w:pPr>
        <w:spacing w:line="540" w:lineRule="exact"/>
        <w:ind w:firstLine="640" w:firstLineChars="200"/>
        <w:rPr>
          <w:rFonts w:ascii="仿宋_GB2312" w:eastAsia="仿宋_GB2312"/>
          <w:sz w:val="32"/>
          <w:szCs w:val="32"/>
        </w:rPr>
      </w:pPr>
      <w:r>
        <w:rPr>
          <w:rFonts w:hint="eastAsia" w:ascii="仿宋_GB2312" w:eastAsia="仿宋_GB2312"/>
          <w:sz w:val="32"/>
          <w:szCs w:val="32"/>
        </w:rPr>
        <w:t>乡镇人民政府、街道办事处应当组织协调居（村）民委员会做好本辖区犬只防疫、流浪犬只控制工作，防止疫病传播，并配合有关部门做好养犬管理日常工作。</w:t>
      </w:r>
    </w:p>
    <w:p w14:paraId="71F51BFE">
      <w:pPr>
        <w:spacing w:line="540" w:lineRule="exact"/>
        <w:ind w:firstLine="640" w:firstLineChars="200"/>
        <w:rPr>
          <w:rFonts w:ascii="仿宋_GB2312" w:eastAsia="仿宋_GB2312"/>
          <w:sz w:val="32"/>
          <w:szCs w:val="32"/>
        </w:rPr>
      </w:pPr>
      <w:r>
        <w:rPr>
          <w:rFonts w:hint="eastAsia" w:ascii="仿宋_GB2312" w:eastAsia="仿宋_GB2312"/>
          <w:sz w:val="32"/>
          <w:szCs w:val="32"/>
        </w:rPr>
        <w:t>第六条【部门职责】公安机关是重点管理区域养犬管理的主管部门，负责养犬管理登记，建立犬只留检所，负责流浪犬捕捉，犬只收容救助和领养工作,依法查处违法养犬行为等工作。</w:t>
      </w:r>
    </w:p>
    <w:p w14:paraId="3F6EB4B1">
      <w:pPr>
        <w:spacing w:line="540" w:lineRule="exact"/>
        <w:ind w:firstLine="640" w:firstLineChars="200"/>
        <w:rPr>
          <w:rFonts w:ascii="仿宋_GB2312" w:eastAsia="仿宋_GB2312"/>
          <w:sz w:val="32"/>
          <w:szCs w:val="32"/>
        </w:rPr>
      </w:pPr>
      <w:r>
        <w:rPr>
          <w:rFonts w:hint="eastAsia" w:ascii="仿宋_GB2312" w:eastAsia="仿宋_GB2312"/>
          <w:sz w:val="32"/>
          <w:szCs w:val="32"/>
        </w:rPr>
        <w:t>农业农村部门负责犬只检疫、免疫，指导动物诊疗机构开展免疫，对免疫证明发放、疫点、疫犬及犬尸无害化处理进行监督管理。</w:t>
      </w:r>
    </w:p>
    <w:p w14:paraId="60E8D86A">
      <w:pPr>
        <w:spacing w:line="540" w:lineRule="exact"/>
        <w:ind w:firstLine="640" w:firstLineChars="200"/>
        <w:rPr>
          <w:rFonts w:ascii="仿宋_GB2312" w:eastAsia="仿宋_GB2312"/>
          <w:sz w:val="32"/>
          <w:szCs w:val="32"/>
        </w:rPr>
      </w:pPr>
      <w:r>
        <w:rPr>
          <w:rFonts w:hint="eastAsia" w:ascii="仿宋_GB2312" w:eastAsia="仿宋_GB2312"/>
          <w:sz w:val="32"/>
          <w:szCs w:val="32"/>
        </w:rPr>
        <w:t>城市管理部门负责对饲养、经营犬只过程中影响市容市貌和环境卫生的监督管理。</w:t>
      </w:r>
    </w:p>
    <w:p w14:paraId="46A19BE3">
      <w:pPr>
        <w:spacing w:line="540" w:lineRule="exact"/>
        <w:ind w:firstLine="640" w:firstLineChars="200"/>
        <w:rPr>
          <w:rFonts w:ascii="仿宋_GB2312" w:eastAsia="仿宋_GB2312"/>
          <w:sz w:val="32"/>
          <w:szCs w:val="32"/>
        </w:rPr>
      </w:pPr>
      <w:r>
        <w:rPr>
          <w:rFonts w:hint="eastAsia" w:ascii="仿宋_GB2312" w:eastAsia="仿宋_GB2312"/>
          <w:sz w:val="32"/>
          <w:szCs w:val="32"/>
        </w:rPr>
        <w:t>市场监督管理部门负责从事营利性犬只经营活动的主体进行登记注册，查处违反市场监督管理法律、法规的行为。</w:t>
      </w:r>
    </w:p>
    <w:p w14:paraId="2B8DB6C7">
      <w:pPr>
        <w:spacing w:line="540" w:lineRule="exact"/>
        <w:ind w:firstLine="640" w:firstLineChars="200"/>
        <w:rPr>
          <w:rFonts w:ascii="仿宋_GB2312" w:eastAsia="仿宋_GB2312"/>
          <w:sz w:val="32"/>
          <w:szCs w:val="32"/>
        </w:rPr>
      </w:pPr>
      <w:r>
        <w:rPr>
          <w:rFonts w:hint="eastAsia" w:ascii="仿宋_GB2312" w:eastAsia="仿宋_GB2312"/>
          <w:sz w:val="32"/>
          <w:szCs w:val="32"/>
        </w:rPr>
        <w:t>住房和城乡建设部门负责监督指导小区物业服务企业参与养犬管理工作。</w:t>
      </w:r>
    </w:p>
    <w:p w14:paraId="54583FAA">
      <w:pPr>
        <w:spacing w:line="540" w:lineRule="exact"/>
        <w:ind w:firstLine="640" w:firstLineChars="200"/>
        <w:rPr>
          <w:rFonts w:ascii="仿宋_GB2312" w:eastAsia="仿宋_GB2312"/>
          <w:sz w:val="32"/>
          <w:szCs w:val="32"/>
        </w:rPr>
      </w:pPr>
      <w:r>
        <w:rPr>
          <w:rFonts w:hint="eastAsia" w:ascii="仿宋_GB2312" w:eastAsia="仿宋_GB2312"/>
          <w:sz w:val="32"/>
          <w:szCs w:val="32"/>
        </w:rPr>
        <w:t>卫生健康部门负责犬伤处置和病人救治、人用狂犬病疫苗接种、人类狂犬病疫情监测及科普宣传等工作，</w:t>
      </w:r>
    </w:p>
    <w:p w14:paraId="307FD659">
      <w:pPr>
        <w:spacing w:line="540" w:lineRule="exact"/>
        <w:ind w:firstLine="640" w:firstLineChars="200"/>
        <w:rPr>
          <w:rFonts w:ascii="仿宋_GB2312" w:eastAsia="仿宋_GB2312"/>
          <w:sz w:val="32"/>
          <w:szCs w:val="32"/>
        </w:rPr>
      </w:pPr>
      <w:r>
        <w:rPr>
          <w:rFonts w:hint="eastAsia" w:ascii="仿宋_GB2312" w:eastAsia="仿宋_GB2312"/>
          <w:sz w:val="32"/>
          <w:szCs w:val="32"/>
        </w:rPr>
        <w:t>民政、财政、交通、教育、邮政、文广旅、生态环境等部门应当按照各自职责，配合做好养犬管理工作。</w:t>
      </w:r>
    </w:p>
    <w:p w14:paraId="3950E2AA">
      <w:pPr>
        <w:spacing w:line="540" w:lineRule="exact"/>
        <w:ind w:firstLine="640" w:firstLineChars="200"/>
        <w:rPr>
          <w:rFonts w:ascii="仿宋_GB2312" w:eastAsia="仿宋_GB2312"/>
          <w:sz w:val="32"/>
          <w:szCs w:val="32"/>
        </w:rPr>
      </w:pPr>
      <w:r>
        <w:rPr>
          <w:rFonts w:hint="eastAsia" w:ascii="仿宋_GB2312" w:eastAsia="仿宋_GB2312"/>
          <w:sz w:val="32"/>
          <w:szCs w:val="32"/>
        </w:rPr>
        <w:t>第七条【社区管理】居（村）民委员会应当协助有关部门做好养犬管理工作，开展依法养犬、文明养犬宣传教育，引导、督促养犬人遵守养犬行为规范。</w:t>
      </w:r>
    </w:p>
    <w:p w14:paraId="64B764E4">
      <w:pPr>
        <w:spacing w:line="540" w:lineRule="exact"/>
        <w:ind w:firstLine="640" w:firstLineChars="200"/>
        <w:rPr>
          <w:rFonts w:ascii="仿宋_GB2312" w:eastAsia="仿宋_GB2312"/>
          <w:sz w:val="32"/>
          <w:szCs w:val="32"/>
        </w:rPr>
      </w:pPr>
      <w:r>
        <w:rPr>
          <w:rFonts w:hint="eastAsia" w:ascii="仿宋_GB2312" w:eastAsia="仿宋_GB2312"/>
          <w:sz w:val="32"/>
          <w:szCs w:val="32"/>
        </w:rPr>
        <w:t>业主委员会、物业服务企业、公共场所经营者或者管理者应当劝阻和制止违法或者不文明养犬行为。</w:t>
      </w:r>
    </w:p>
    <w:p w14:paraId="520DE615">
      <w:pPr>
        <w:spacing w:line="540" w:lineRule="exact"/>
        <w:ind w:firstLine="640" w:firstLineChars="200"/>
        <w:rPr>
          <w:rFonts w:ascii="仿宋_GB2312" w:eastAsia="仿宋_GB2312"/>
          <w:sz w:val="32"/>
          <w:szCs w:val="32"/>
        </w:rPr>
      </w:pPr>
      <w:r>
        <w:rPr>
          <w:rFonts w:hint="eastAsia" w:ascii="仿宋_GB2312" w:eastAsia="仿宋_GB2312"/>
          <w:sz w:val="32"/>
          <w:szCs w:val="32"/>
        </w:rPr>
        <w:t>动物保护组织等社会组织应当加强行业自律，引导养犬人依法养犬、文明养犬。</w:t>
      </w:r>
    </w:p>
    <w:p w14:paraId="62CF8168">
      <w:pPr>
        <w:spacing w:line="540" w:lineRule="exact"/>
        <w:ind w:firstLine="640" w:firstLineChars="200"/>
        <w:rPr>
          <w:rFonts w:ascii="仿宋_GB2312" w:eastAsia="仿宋_GB2312"/>
          <w:sz w:val="32"/>
          <w:szCs w:val="32"/>
        </w:rPr>
      </w:pPr>
      <w:r>
        <w:rPr>
          <w:rFonts w:hint="eastAsia" w:ascii="仿宋_GB2312" w:eastAsia="仿宋_GB2312"/>
          <w:sz w:val="32"/>
          <w:szCs w:val="32"/>
        </w:rPr>
        <w:t>第八条【社会监督】对不文明养犬行为，任何单位和个人可以进行劝阻，对于违法养犬行为，可以通过110、12345、在线政务服务平台等进行投诉、举报，养犬主管部门应当公布举报、投诉电话，相关部门对举报、投诉事项应当及时调查处理，答复举报人、投诉人，并对举报、投诉人的相关信息予以保密。</w:t>
      </w:r>
    </w:p>
    <w:p w14:paraId="1EE01350">
      <w:pPr>
        <w:spacing w:line="540" w:lineRule="exact"/>
        <w:ind w:firstLine="640" w:firstLineChars="200"/>
        <w:rPr>
          <w:rFonts w:ascii="仿宋_GB2312" w:eastAsia="仿宋_GB2312"/>
          <w:sz w:val="32"/>
          <w:szCs w:val="32"/>
        </w:rPr>
      </w:pPr>
      <w:r>
        <w:rPr>
          <w:rFonts w:hint="eastAsia" w:ascii="仿宋_GB2312" w:eastAsia="仿宋_GB2312"/>
          <w:sz w:val="32"/>
          <w:szCs w:val="32"/>
        </w:rPr>
        <w:t>第九条【养犬宣传】本市各级人民政府、有关部门和新闻媒体应当加强依法养犬、文明养犬的宣传，引导养犬人形成良好的养犬习惯。</w:t>
      </w:r>
    </w:p>
    <w:p w14:paraId="55605182">
      <w:pPr>
        <w:spacing w:line="540" w:lineRule="exact"/>
        <w:ind w:firstLine="2880" w:firstLineChars="900"/>
        <w:rPr>
          <w:rFonts w:ascii="微软雅黑" w:hAnsi="微软雅黑" w:eastAsia="微软雅黑"/>
          <w:sz w:val="32"/>
          <w:szCs w:val="32"/>
        </w:rPr>
      </w:pPr>
      <w:r>
        <w:rPr>
          <w:rFonts w:hint="eastAsia" w:ascii="微软雅黑" w:hAnsi="微软雅黑" w:eastAsia="微软雅黑"/>
          <w:sz w:val="32"/>
          <w:szCs w:val="32"/>
        </w:rPr>
        <w:t>第二章  免疫与许可</w:t>
      </w:r>
    </w:p>
    <w:p w14:paraId="5F00CB44">
      <w:pPr>
        <w:spacing w:line="540" w:lineRule="exact"/>
        <w:ind w:firstLine="640" w:firstLineChars="200"/>
        <w:rPr>
          <w:rFonts w:ascii="仿宋_GB2312" w:eastAsia="仿宋_GB2312"/>
          <w:sz w:val="32"/>
          <w:szCs w:val="32"/>
        </w:rPr>
      </w:pPr>
      <w:r>
        <w:rPr>
          <w:rFonts w:hint="eastAsia" w:ascii="仿宋_GB2312" w:eastAsia="仿宋_GB2312"/>
          <w:sz w:val="32"/>
          <w:szCs w:val="32"/>
        </w:rPr>
        <w:t>第十条【养犬许可】重点管理区内实行养犬许可制度。</w:t>
      </w:r>
    </w:p>
    <w:p w14:paraId="1C1795A2">
      <w:pPr>
        <w:spacing w:line="540" w:lineRule="exact"/>
        <w:ind w:firstLine="640" w:firstLineChars="200"/>
        <w:rPr>
          <w:rFonts w:ascii="仿宋_GB2312" w:eastAsia="仿宋_GB2312"/>
          <w:sz w:val="32"/>
          <w:szCs w:val="32"/>
        </w:rPr>
      </w:pPr>
      <w:r>
        <w:rPr>
          <w:rFonts w:hint="eastAsia" w:ascii="仿宋_GB2312" w:eastAsia="仿宋_GB2312"/>
          <w:sz w:val="32"/>
          <w:szCs w:val="32"/>
        </w:rPr>
        <w:t>第十一条【个人、单位养犬条件】重点管理区内养犬的个人每户限养犬一只，单位视情况而定。饲养导盲犬、残障人士扶助犬除外。</w:t>
      </w:r>
    </w:p>
    <w:p w14:paraId="5A5DF72F">
      <w:pPr>
        <w:spacing w:line="540" w:lineRule="exact"/>
        <w:ind w:firstLine="640" w:firstLineChars="200"/>
        <w:rPr>
          <w:rFonts w:ascii="仿宋_GB2312" w:eastAsia="仿宋_GB2312"/>
          <w:sz w:val="32"/>
          <w:szCs w:val="32"/>
        </w:rPr>
      </w:pPr>
      <w:r>
        <w:rPr>
          <w:rFonts w:hint="eastAsia" w:ascii="仿宋_GB2312" w:eastAsia="仿宋_GB2312"/>
          <w:sz w:val="32"/>
          <w:szCs w:val="32"/>
        </w:rPr>
        <w:t>个人养犬应当具备下列条件：</w:t>
      </w:r>
    </w:p>
    <w:p w14:paraId="145997E3">
      <w:pPr>
        <w:spacing w:line="540" w:lineRule="exact"/>
        <w:ind w:firstLine="640" w:firstLineChars="200"/>
        <w:rPr>
          <w:rFonts w:ascii="仿宋_GB2312" w:eastAsia="仿宋_GB2312"/>
          <w:sz w:val="32"/>
          <w:szCs w:val="32"/>
        </w:rPr>
      </w:pPr>
      <w:r>
        <w:rPr>
          <w:rFonts w:hint="eastAsia" w:ascii="仿宋_GB2312" w:eastAsia="仿宋_GB2312"/>
          <w:sz w:val="32"/>
          <w:szCs w:val="32"/>
        </w:rPr>
        <w:t>(一)有合法身份证明;</w:t>
      </w:r>
    </w:p>
    <w:p w14:paraId="616D52E0">
      <w:pPr>
        <w:spacing w:line="540" w:lineRule="exact"/>
        <w:ind w:firstLine="640" w:firstLineChars="200"/>
        <w:rPr>
          <w:rFonts w:ascii="仿宋_GB2312" w:eastAsia="仿宋_GB2312"/>
          <w:sz w:val="32"/>
          <w:szCs w:val="32"/>
        </w:rPr>
      </w:pPr>
      <w:r>
        <w:rPr>
          <w:rFonts w:hint="eastAsia" w:ascii="仿宋_GB2312" w:eastAsia="仿宋_GB2312"/>
          <w:sz w:val="32"/>
          <w:szCs w:val="32"/>
        </w:rPr>
        <w:t>(二)有完全民事行为能力;</w:t>
      </w:r>
    </w:p>
    <w:p w14:paraId="4DC3FDCC">
      <w:pPr>
        <w:spacing w:line="540" w:lineRule="exact"/>
        <w:ind w:firstLine="640" w:firstLineChars="200"/>
        <w:rPr>
          <w:rFonts w:ascii="仿宋_GB2312" w:eastAsia="仿宋_GB2312"/>
          <w:sz w:val="32"/>
          <w:szCs w:val="32"/>
        </w:rPr>
      </w:pPr>
      <w:r>
        <w:rPr>
          <w:rFonts w:hint="eastAsia" w:ascii="仿宋_GB2312" w:eastAsia="仿宋_GB2312"/>
          <w:sz w:val="32"/>
          <w:szCs w:val="32"/>
        </w:rPr>
        <w:t>(三)有固定住所或者其他居住本市的合法证明。</w:t>
      </w:r>
    </w:p>
    <w:p w14:paraId="120B34D4">
      <w:pPr>
        <w:spacing w:line="540" w:lineRule="exact"/>
        <w:ind w:firstLine="640" w:firstLineChars="200"/>
        <w:rPr>
          <w:rFonts w:ascii="仿宋_GB2312" w:eastAsia="仿宋_GB2312"/>
          <w:sz w:val="32"/>
          <w:szCs w:val="32"/>
        </w:rPr>
      </w:pPr>
      <w:r>
        <w:rPr>
          <w:rFonts w:hint="eastAsia" w:ascii="仿宋_GB2312" w:eastAsia="仿宋_GB2312"/>
          <w:sz w:val="32"/>
          <w:szCs w:val="32"/>
        </w:rPr>
        <w:t>单位养犬应当具备下列条件：</w:t>
      </w:r>
    </w:p>
    <w:p w14:paraId="7F3CA8F8">
      <w:pPr>
        <w:spacing w:line="540" w:lineRule="exact"/>
        <w:ind w:firstLine="640" w:firstLineChars="200"/>
        <w:rPr>
          <w:rFonts w:ascii="仿宋_GB2312" w:eastAsia="仿宋_GB2312"/>
          <w:sz w:val="32"/>
          <w:szCs w:val="32"/>
        </w:rPr>
      </w:pPr>
      <w:r>
        <w:rPr>
          <w:rFonts w:hint="eastAsia" w:ascii="仿宋_GB2312" w:eastAsia="仿宋_GB2312"/>
          <w:sz w:val="32"/>
          <w:szCs w:val="32"/>
        </w:rPr>
        <w:t>(一)能够独立承担法律责任;</w:t>
      </w:r>
    </w:p>
    <w:p w14:paraId="15BAFB6E">
      <w:pPr>
        <w:spacing w:line="540" w:lineRule="exact"/>
        <w:ind w:firstLine="640" w:firstLineChars="200"/>
        <w:rPr>
          <w:rFonts w:ascii="仿宋_GB2312" w:eastAsia="仿宋_GB2312"/>
          <w:sz w:val="32"/>
          <w:szCs w:val="32"/>
        </w:rPr>
      </w:pPr>
      <w:r>
        <w:rPr>
          <w:rFonts w:hint="eastAsia" w:ascii="仿宋_GB2312" w:eastAsia="仿宋_GB2312"/>
          <w:sz w:val="32"/>
          <w:szCs w:val="32"/>
        </w:rPr>
        <w:t>(二)有健全的养犬管理制度；</w:t>
      </w:r>
    </w:p>
    <w:p w14:paraId="5D438F1F">
      <w:pPr>
        <w:spacing w:line="540" w:lineRule="exact"/>
        <w:ind w:firstLine="640" w:firstLineChars="200"/>
        <w:rPr>
          <w:rFonts w:ascii="仿宋_GB2312" w:eastAsia="仿宋_GB2312"/>
          <w:sz w:val="32"/>
          <w:szCs w:val="32"/>
        </w:rPr>
      </w:pPr>
      <w:r>
        <w:rPr>
          <w:rFonts w:hint="eastAsia" w:ascii="仿宋_GB2312" w:eastAsia="仿宋_GB2312"/>
          <w:sz w:val="32"/>
          <w:szCs w:val="32"/>
        </w:rPr>
        <w:t>(三)有专门养犬的场所和安全防护设施;</w:t>
      </w:r>
    </w:p>
    <w:p w14:paraId="58C4C798">
      <w:pPr>
        <w:spacing w:line="540" w:lineRule="exact"/>
        <w:ind w:firstLine="640" w:firstLineChars="200"/>
        <w:rPr>
          <w:rFonts w:ascii="仿宋_GB2312" w:eastAsia="仿宋_GB2312"/>
          <w:sz w:val="32"/>
          <w:szCs w:val="32"/>
        </w:rPr>
      </w:pPr>
      <w:r>
        <w:rPr>
          <w:rFonts w:hint="eastAsia" w:ascii="仿宋_GB2312" w:eastAsia="仿宋_GB2312"/>
          <w:sz w:val="32"/>
          <w:szCs w:val="32"/>
        </w:rPr>
        <w:t>(四)有专人负责犬只管理。</w:t>
      </w:r>
    </w:p>
    <w:p w14:paraId="230E35ED">
      <w:pPr>
        <w:spacing w:line="540" w:lineRule="exact"/>
        <w:ind w:firstLine="640" w:firstLineChars="200"/>
        <w:rPr>
          <w:rFonts w:ascii="仿宋_GB2312" w:eastAsia="仿宋_GB2312"/>
          <w:sz w:val="32"/>
          <w:szCs w:val="32"/>
        </w:rPr>
      </w:pPr>
      <w:r>
        <w:rPr>
          <w:rFonts w:hint="eastAsia" w:ascii="仿宋_GB2312" w:eastAsia="仿宋_GB2312"/>
          <w:sz w:val="32"/>
          <w:szCs w:val="32"/>
        </w:rPr>
        <w:t>第十二条【种类限制】重点管理区内不得饲养、繁殖危险犬只，法律、行政法规另有规定的除外。</w:t>
      </w:r>
    </w:p>
    <w:p w14:paraId="06A80697">
      <w:pPr>
        <w:spacing w:line="540" w:lineRule="exact"/>
        <w:ind w:firstLine="640" w:firstLineChars="200"/>
        <w:rPr>
          <w:rFonts w:ascii="仿宋_GB2312" w:eastAsia="仿宋_GB2312"/>
          <w:sz w:val="32"/>
          <w:szCs w:val="32"/>
        </w:rPr>
      </w:pPr>
      <w:r>
        <w:rPr>
          <w:rFonts w:hint="eastAsia" w:ascii="仿宋_GB2312" w:eastAsia="仿宋_GB2312"/>
          <w:sz w:val="32"/>
          <w:szCs w:val="32"/>
        </w:rPr>
        <w:t>危险犬只标准和名录由市公安部门会同市农业农村部门确定或调整，并向社会公布。</w:t>
      </w:r>
    </w:p>
    <w:p w14:paraId="4314E80B">
      <w:pPr>
        <w:spacing w:line="540" w:lineRule="exact"/>
        <w:ind w:firstLine="640" w:firstLineChars="200"/>
        <w:rPr>
          <w:rFonts w:ascii="仿宋_GB2312" w:eastAsia="仿宋_GB2312"/>
          <w:sz w:val="32"/>
          <w:szCs w:val="32"/>
        </w:rPr>
      </w:pPr>
      <w:r>
        <w:rPr>
          <w:rFonts w:hint="eastAsia" w:ascii="仿宋_GB2312" w:eastAsia="仿宋_GB2312"/>
          <w:sz w:val="32"/>
          <w:szCs w:val="32"/>
        </w:rPr>
        <w:t>第十三条【信息化管理】公安机关应当建立养犬管理信息系统，实现养犬管理信息共享，提供养犬信息服务，推进犬只免疫和登记信息化管理。建立养犬电子管理档案，载明以下内容：</w:t>
      </w:r>
    </w:p>
    <w:p w14:paraId="569FDCBB">
      <w:pPr>
        <w:spacing w:line="540" w:lineRule="exact"/>
        <w:ind w:firstLine="640" w:firstLineChars="200"/>
        <w:rPr>
          <w:rFonts w:ascii="仿宋_GB2312" w:eastAsia="仿宋_GB2312"/>
          <w:sz w:val="32"/>
          <w:szCs w:val="32"/>
        </w:rPr>
      </w:pPr>
      <w:r>
        <w:rPr>
          <w:rFonts w:hint="eastAsia" w:ascii="仿宋_GB2312" w:eastAsia="仿宋_GB2312"/>
          <w:sz w:val="32"/>
          <w:szCs w:val="32"/>
        </w:rPr>
        <w:t>(一)养犬人身份信息或者单位名称，养犬地址、联系方式;</w:t>
      </w:r>
    </w:p>
    <w:p w14:paraId="58896071">
      <w:pPr>
        <w:spacing w:line="540" w:lineRule="exact"/>
        <w:ind w:firstLine="640" w:firstLineChars="200"/>
        <w:rPr>
          <w:rFonts w:ascii="仿宋_GB2312" w:eastAsia="仿宋_GB2312"/>
          <w:sz w:val="32"/>
          <w:szCs w:val="32"/>
        </w:rPr>
      </w:pPr>
      <w:r>
        <w:rPr>
          <w:rFonts w:hint="eastAsia" w:ascii="仿宋_GB2312" w:eastAsia="仿宋_GB2312"/>
          <w:sz w:val="32"/>
          <w:szCs w:val="32"/>
        </w:rPr>
        <w:t>(二)犬只品种、照片、主要体貌特征;</w:t>
      </w:r>
    </w:p>
    <w:p w14:paraId="455F9157">
      <w:pPr>
        <w:spacing w:line="540" w:lineRule="exact"/>
        <w:ind w:firstLine="640" w:firstLineChars="200"/>
        <w:rPr>
          <w:rFonts w:ascii="仿宋_GB2312" w:eastAsia="仿宋_GB2312"/>
          <w:sz w:val="32"/>
          <w:szCs w:val="32"/>
        </w:rPr>
      </w:pPr>
      <w:r>
        <w:rPr>
          <w:rFonts w:hint="eastAsia" w:ascii="仿宋_GB2312" w:eastAsia="仿宋_GB2312"/>
          <w:sz w:val="32"/>
          <w:szCs w:val="32"/>
        </w:rPr>
        <w:t>(三)犬只免疫接种信息;</w:t>
      </w:r>
    </w:p>
    <w:p w14:paraId="48AF49B0">
      <w:pPr>
        <w:spacing w:line="540" w:lineRule="exact"/>
        <w:ind w:firstLine="640" w:firstLineChars="200"/>
        <w:rPr>
          <w:rFonts w:ascii="仿宋_GB2312" w:eastAsia="仿宋_GB2312"/>
          <w:sz w:val="32"/>
          <w:szCs w:val="32"/>
        </w:rPr>
      </w:pPr>
      <w:r>
        <w:rPr>
          <w:rFonts w:hint="eastAsia" w:ascii="仿宋_GB2312" w:eastAsia="仿宋_GB2312"/>
          <w:sz w:val="32"/>
          <w:szCs w:val="32"/>
        </w:rPr>
        <w:t>(四)犬只电子标识数据;</w:t>
      </w:r>
    </w:p>
    <w:p w14:paraId="2A592132">
      <w:pPr>
        <w:spacing w:line="540" w:lineRule="exact"/>
        <w:ind w:firstLine="640" w:firstLineChars="200"/>
        <w:rPr>
          <w:rFonts w:ascii="仿宋_GB2312" w:eastAsia="仿宋_GB2312"/>
          <w:sz w:val="32"/>
          <w:szCs w:val="32"/>
        </w:rPr>
      </w:pPr>
      <w:r>
        <w:rPr>
          <w:rFonts w:hint="eastAsia" w:ascii="仿宋_GB2312" w:eastAsia="仿宋_GB2312"/>
          <w:sz w:val="32"/>
          <w:szCs w:val="32"/>
        </w:rPr>
        <w:t>(五)登记发证的单位名称和时间;</w:t>
      </w:r>
    </w:p>
    <w:p w14:paraId="4B87CC3E">
      <w:pPr>
        <w:spacing w:line="540" w:lineRule="exact"/>
        <w:ind w:firstLine="640" w:firstLineChars="200"/>
        <w:rPr>
          <w:rFonts w:ascii="仿宋_GB2312" w:eastAsia="仿宋_GB2312"/>
          <w:sz w:val="32"/>
          <w:szCs w:val="32"/>
        </w:rPr>
      </w:pPr>
      <w:r>
        <w:rPr>
          <w:rFonts w:hint="eastAsia" w:ascii="仿宋_GB2312" w:eastAsia="仿宋_GB2312"/>
          <w:sz w:val="32"/>
          <w:szCs w:val="32"/>
        </w:rPr>
        <w:t>(六)其他需要载明的信息。</w:t>
      </w:r>
    </w:p>
    <w:p w14:paraId="38A4F8AB">
      <w:pPr>
        <w:spacing w:line="540" w:lineRule="exact"/>
        <w:ind w:firstLine="640" w:firstLineChars="200"/>
        <w:rPr>
          <w:rFonts w:ascii="仿宋_GB2312" w:eastAsia="仿宋_GB2312"/>
          <w:sz w:val="32"/>
          <w:szCs w:val="32"/>
        </w:rPr>
      </w:pPr>
      <w:r>
        <w:rPr>
          <w:rFonts w:hint="eastAsia" w:ascii="仿宋_GB2312" w:eastAsia="仿宋_GB2312"/>
          <w:sz w:val="32"/>
          <w:szCs w:val="32"/>
        </w:rPr>
        <w:t>第十四条【免疫和登记】重点管理区内实行犬只狂犬病强制免疫制度，养犬人应当按照下列规定进行犬只免疫和登记：</w:t>
      </w:r>
    </w:p>
    <w:p w14:paraId="4B047FA2">
      <w:pPr>
        <w:pStyle w:val="6"/>
        <w:spacing w:line="540" w:lineRule="exact"/>
        <w:ind w:firstLine="640"/>
        <w:jc w:val="left"/>
        <w:rPr>
          <w:rFonts w:hAnsi="Calibri"/>
          <w:sz w:val="32"/>
          <w:szCs w:val="32"/>
        </w:rPr>
      </w:pPr>
      <w:r>
        <w:rPr>
          <w:rFonts w:hint="eastAsia" w:hAnsi="Calibri"/>
          <w:sz w:val="32"/>
          <w:szCs w:val="32"/>
        </w:rPr>
        <w:t>(一) 初生幼犬三月龄时进行狂犬病疫苗初次免疫，十二月龄时进行第二次免疫，以后每隔十二个月免疫一次。动物诊疗机构依法出具免疫证明，并将犬只免疫情况录入养犬管理服务信息系统。</w:t>
      </w:r>
    </w:p>
    <w:p w14:paraId="4B500E47">
      <w:pPr>
        <w:spacing w:line="540" w:lineRule="exact"/>
        <w:ind w:firstLine="640" w:firstLineChars="200"/>
        <w:rPr>
          <w:rFonts w:ascii="仿宋_GB2312" w:eastAsia="仿宋_GB2312"/>
          <w:sz w:val="32"/>
          <w:szCs w:val="32"/>
        </w:rPr>
      </w:pPr>
      <w:r>
        <w:rPr>
          <w:rFonts w:hint="eastAsia" w:ascii="仿宋_GB2312" w:eastAsia="仿宋_GB2312"/>
          <w:sz w:val="32"/>
          <w:szCs w:val="32"/>
        </w:rPr>
        <w:t>(二)自初次取得免疫证明之日起15日内通过养犬管理信息系统或者凭免疫证明向所在地公安机关申请养犬登记;</w:t>
      </w:r>
    </w:p>
    <w:p w14:paraId="1682C638">
      <w:pPr>
        <w:spacing w:line="540" w:lineRule="exact"/>
        <w:ind w:firstLine="640" w:firstLineChars="200"/>
        <w:rPr>
          <w:rFonts w:ascii="仿宋_GB2312" w:eastAsia="仿宋_GB2312"/>
          <w:sz w:val="32"/>
          <w:szCs w:val="32"/>
        </w:rPr>
      </w:pPr>
      <w:r>
        <w:rPr>
          <w:rFonts w:hint="eastAsia" w:ascii="仿宋_GB2312" w:eastAsia="仿宋_GB2312"/>
          <w:sz w:val="32"/>
          <w:szCs w:val="32"/>
        </w:rPr>
        <w:t>(三)携带未在本市登记的犬只进入重点管理区域内的，应当持有效的犬只免疫证明。停留时间连续超过两个月的，应当办理登记手续。</w:t>
      </w:r>
    </w:p>
    <w:p w14:paraId="731EFDFE">
      <w:pPr>
        <w:spacing w:line="540" w:lineRule="exact"/>
        <w:ind w:firstLine="640" w:firstLineChars="200"/>
        <w:rPr>
          <w:rFonts w:ascii="仿宋_GB2312" w:eastAsia="仿宋_GB2312"/>
          <w:sz w:val="32"/>
          <w:szCs w:val="32"/>
        </w:rPr>
      </w:pPr>
      <w:r>
        <w:rPr>
          <w:rFonts w:hint="eastAsia" w:ascii="仿宋_GB2312" w:eastAsia="仿宋_GB2312"/>
          <w:sz w:val="32"/>
          <w:szCs w:val="32"/>
        </w:rPr>
        <w:t>第十五条【申报登记】个人办理养犬登记应当提供以下材料：</w:t>
      </w:r>
    </w:p>
    <w:p w14:paraId="04EE4F1D">
      <w:pPr>
        <w:spacing w:line="540" w:lineRule="exact"/>
        <w:ind w:firstLine="640" w:firstLineChars="200"/>
        <w:rPr>
          <w:rFonts w:ascii="仿宋_GB2312" w:eastAsia="仿宋_GB2312"/>
          <w:sz w:val="32"/>
          <w:szCs w:val="32"/>
        </w:rPr>
      </w:pPr>
      <w:r>
        <w:rPr>
          <w:rFonts w:hint="eastAsia" w:ascii="仿宋_GB2312" w:eastAsia="仿宋_GB2312"/>
          <w:sz w:val="32"/>
          <w:szCs w:val="32"/>
        </w:rPr>
        <w:t>(一)养犬人个人身份证件，申报登记地与户籍地不一致的，还应当提供居住证或者其他在申报地居住的证明材料;</w:t>
      </w:r>
    </w:p>
    <w:p w14:paraId="2F84CC43">
      <w:pPr>
        <w:spacing w:line="540" w:lineRule="exact"/>
        <w:ind w:firstLine="640" w:firstLineChars="200"/>
        <w:rPr>
          <w:rFonts w:ascii="仿宋_GB2312" w:eastAsia="仿宋_GB2312"/>
          <w:sz w:val="32"/>
          <w:szCs w:val="32"/>
        </w:rPr>
      </w:pPr>
      <w:r>
        <w:rPr>
          <w:rFonts w:hint="eastAsia" w:ascii="仿宋_GB2312" w:eastAsia="仿宋_GB2312"/>
          <w:sz w:val="32"/>
          <w:szCs w:val="32"/>
        </w:rPr>
        <w:t>(二)合法有效的犬只免疫证明;</w:t>
      </w:r>
    </w:p>
    <w:p w14:paraId="6E348254">
      <w:pPr>
        <w:spacing w:line="540" w:lineRule="exact"/>
        <w:ind w:firstLine="640" w:firstLineChars="200"/>
        <w:rPr>
          <w:rFonts w:ascii="仿宋_GB2312" w:eastAsia="仿宋_GB2312"/>
          <w:sz w:val="32"/>
          <w:szCs w:val="32"/>
        </w:rPr>
      </w:pPr>
      <w:r>
        <w:rPr>
          <w:rFonts w:hint="eastAsia" w:ascii="仿宋_GB2312" w:eastAsia="仿宋_GB2312"/>
          <w:sz w:val="32"/>
          <w:szCs w:val="32"/>
        </w:rPr>
        <w:t>(三)犬只品种、照片、主要体貌特征；</w:t>
      </w:r>
    </w:p>
    <w:p w14:paraId="791BF6DF">
      <w:pPr>
        <w:spacing w:line="540" w:lineRule="exact"/>
        <w:ind w:firstLine="640" w:firstLineChars="200"/>
        <w:rPr>
          <w:rFonts w:ascii="仿宋_GB2312" w:eastAsia="仿宋_GB2312"/>
          <w:sz w:val="32"/>
          <w:szCs w:val="32"/>
        </w:rPr>
      </w:pPr>
      <w:r>
        <w:rPr>
          <w:rFonts w:hint="eastAsia" w:ascii="仿宋_GB2312" w:eastAsia="仿宋_GB2312"/>
          <w:sz w:val="32"/>
          <w:szCs w:val="32"/>
        </w:rPr>
        <w:t>（四）个人填写的《依法文明养犬承诺书》。</w:t>
      </w:r>
    </w:p>
    <w:p w14:paraId="1ED3C1DA">
      <w:pPr>
        <w:spacing w:line="540" w:lineRule="exact"/>
        <w:ind w:firstLine="640" w:firstLineChars="200"/>
        <w:rPr>
          <w:rFonts w:ascii="仿宋_GB2312" w:eastAsia="仿宋_GB2312"/>
          <w:sz w:val="32"/>
          <w:szCs w:val="32"/>
        </w:rPr>
      </w:pPr>
      <w:r>
        <w:rPr>
          <w:rFonts w:hint="eastAsia" w:ascii="仿宋_GB2312" w:eastAsia="仿宋_GB2312"/>
          <w:sz w:val="32"/>
          <w:szCs w:val="32"/>
        </w:rPr>
        <w:t>单位饲养犬只的，应当提供下列材料：</w:t>
      </w:r>
    </w:p>
    <w:p w14:paraId="28E7D0C0">
      <w:pPr>
        <w:spacing w:line="540" w:lineRule="exact"/>
        <w:ind w:firstLine="640" w:firstLineChars="200"/>
        <w:rPr>
          <w:rFonts w:ascii="仿宋_GB2312" w:eastAsia="仿宋_GB2312"/>
          <w:sz w:val="32"/>
          <w:szCs w:val="32"/>
        </w:rPr>
      </w:pPr>
      <w:r>
        <w:rPr>
          <w:rFonts w:hint="eastAsia" w:ascii="仿宋_GB2312" w:eastAsia="仿宋_GB2312"/>
          <w:sz w:val="32"/>
          <w:szCs w:val="32"/>
        </w:rPr>
        <w:t xml:space="preserve"> (一)单位的统一社会信用代码证;</w:t>
      </w:r>
    </w:p>
    <w:p w14:paraId="5C96262C">
      <w:pPr>
        <w:spacing w:line="540" w:lineRule="exact"/>
        <w:ind w:firstLine="640" w:firstLineChars="200"/>
        <w:rPr>
          <w:rFonts w:ascii="仿宋_GB2312" w:eastAsia="仿宋_GB2312"/>
          <w:sz w:val="32"/>
          <w:szCs w:val="32"/>
        </w:rPr>
      </w:pPr>
      <w:r>
        <w:rPr>
          <w:rFonts w:hint="eastAsia" w:ascii="仿宋_GB2312" w:eastAsia="仿宋_GB2312"/>
          <w:sz w:val="32"/>
          <w:szCs w:val="32"/>
        </w:rPr>
        <w:t xml:space="preserve"> (二)单位法定代表人或者主要负责人的身份证明;</w:t>
      </w:r>
    </w:p>
    <w:p w14:paraId="50D9C6F1">
      <w:pPr>
        <w:spacing w:line="540" w:lineRule="exact"/>
        <w:ind w:firstLine="640" w:firstLineChars="200"/>
        <w:rPr>
          <w:rFonts w:ascii="仿宋_GB2312" w:eastAsia="仿宋_GB2312"/>
          <w:sz w:val="32"/>
          <w:szCs w:val="32"/>
        </w:rPr>
      </w:pPr>
      <w:r>
        <w:rPr>
          <w:rFonts w:hint="eastAsia" w:ascii="仿宋_GB2312" w:eastAsia="仿宋_GB2312"/>
          <w:sz w:val="32"/>
          <w:szCs w:val="32"/>
        </w:rPr>
        <w:t xml:space="preserve"> (三)养犬用途说明及安全管理措施;</w:t>
      </w:r>
    </w:p>
    <w:p w14:paraId="4728D331">
      <w:pPr>
        <w:spacing w:line="540" w:lineRule="exact"/>
        <w:ind w:firstLine="640" w:firstLineChars="200"/>
        <w:rPr>
          <w:rFonts w:ascii="仿宋_GB2312" w:eastAsia="仿宋_GB2312"/>
          <w:sz w:val="32"/>
          <w:szCs w:val="32"/>
        </w:rPr>
      </w:pPr>
      <w:r>
        <w:rPr>
          <w:rFonts w:hint="eastAsia" w:ascii="仿宋_GB2312" w:eastAsia="仿宋_GB2312"/>
          <w:sz w:val="32"/>
          <w:szCs w:val="32"/>
        </w:rPr>
        <w:t xml:space="preserve"> (四)犬只饲养场所证明;</w:t>
      </w:r>
    </w:p>
    <w:p w14:paraId="382522BD">
      <w:pPr>
        <w:spacing w:line="540" w:lineRule="exact"/>
        <w:ind w:firstLine="640" w:firstLineChars="200"/>
        <w:rPr>
          <w:rFonts w:ascii="仿宋_GB2312" w:eastAsia="仿宋_GB2312"/>
          <w:sz w:val="32"/>
          <w:szCs w:val="32"/>
        </w:rPr>
      </w:pPr>
      <w:r>
        <w:rPr>
          <w:rFonts w:hint="eastAsia" w:ascii="仿宋_GB2312" w:eastAsia="仿宋_GB2312"/>
          <w:sz w:val="32"/>
          <w:szCs w:val="32"/>
        </w:rPr>
        <w:t xml:space="preserve"> (五)看管犬只专门人员的身份证明。</w:t>
      </w:r>
    </w:p>
    <w:p w14:paraId="3C6E9E6A">
      <w:pPr>
        <w:spacing w:line="540" w:lineRule="exact"/>
        <w:ind w:firstLine="640" w:firstLineChars="200"/>
        <w:rPr>
          <w:rFonts w:ascii="仿宋_GB2312" w:eastAsia="仿宋_GB2312"/>
          <w:sz w:val="32"/>
          <w:szCs w:val="32"/>
        </w:rPr>
      </w:pPr>
      <w:r>
        <w:rPr>
          <w:rFonts w:hint="eastAsia" w:ascii="仿宋_GB2312" w:eastAsia="仿宋_GB2312"/>
          <w:sz w:val="32"/>
          <w:szCs w:val="32"/>
        </w:rPr>
        <w:t>养犬人及单位对申报材料和信息的真实性负责。</w:t>
      </w:r>
    </w:p>
    <w:p w14:paraId="24CFE27B">
      <w:pPr>
        <w:spacing w:line="540" w:lineRule="exact"/>
        <w:ind w:firstLine="640" w:firstLineChars="200"/>
        <w:rPr>
          <w:rFonts w:ascii="仿宋_GB2312" w:eastAsia="仿宋_GB2312"/>
          <w:sz w:val="32"/>
          <w:szCs w:val="32"/>
        </w:rPr>
      </w:pPr>
      <w:r>
        <w:rPr>
          <w:rFonts w:hint="eastAsia" w:ascii="仿宋_GB2312" w:eastAsia="仿宋_GB2312"/>
          <w:sz w:val="32"/>
          <w:szCs w:val="32"/>
        </w:rPr>
        <w:t>第十六条【便民服务】推行养犬免疫和登记一站式便捷服务，公安机关和农业农村部门应当将犬只的狂犬病免疫接种与养犬登记设置在同一场所，并向社会公布办理地点。</w:t>
      </w:r>
    </w:p>
    <w:p w14:paraId="02B7198E">
      <w:pPr>
        <w:spacing w:line="540" w:lineRule="exact"/>
        <w:ind w:firstLine="640" w:firstLineChars="200"/>
        <w:rPr>
          <w:rFonts w:ascii="仿宋_GB2312" w:eastAsia="仿宋_GB2312"/>
          <w:sz w:val="32"/>
          <w:szCs w:val="32"/>
        </w:rPr>
      </w:pPr>
      <w:r>
        <w:rPr>
          <w:rFonts w:hint="eastAsia" w:ascii="仿宋_GB2312" w:eastAsia="仿宋_GB2312"/>
          <w:sz w:val="32"/>
          <w:szCs w:val="32"/>
        </w:rPr>
        <w:t>第十七条【变更、注销、证件补办】养犬人、养犬单位及犬只出现情况变化时：</w:t>
      </w:r>
    </w:p>
    <w:p w14:paraId="77EAA5BA">
      <w:pPr>
        <w:spacing w:line="540" w:lineRule="exact"/>
        <w:ind w:firstLine="640" w:firstLineChars="200"/>
        <w:rPr>
          <w:rFonts w:ascii="仿宋_GB2312" w:eastAsia="仿宋_GB2312"/>
          <w:sz w:val="32"/>
          <w:szCs w:val="32"/>
        </w:rPr>
      </w:pPr>
      <w:r>
        <w:rPr>
          <w:rFonts w:hint="eastAsia" w:ascii="仿宋_GB2312" w:eastAsia="仿宋_GB2312"/>
          <w:sz w:val="32"/>
          <w:szCs w:val="32"/>
        </w:rPr>
        <w:t>(一) 养犬人、养犬单位相关信息变更的，变更之日起15日内到公安机关或者通过养犬管理信息系统进行变更登记；</w:t>
      </w:r>
    </w:p>
    <w:p w14:paraId="4077465E">
      <w:pPr>
        <w:spacing w:line="540" w:lineRule="exact"/>
        <w:ind w:firstLine="640" w:firstLineChars="200"/>
        <w:rPr>
          <w:rFonts w:ascii="仿宋_GB2312" w:eastAsia="仿宋_GB2312"/>
          <w:sz w:val="32"/>
          <w:szCs w:val="32"/>
        </w:rPr>
      </w:pPr>
      <w:r>
        <w:rPr>
          <w:rFonts w:hint="eastAsia" w:ascii="仿宋_GB2312" w:eastAsia="仿宋_GB2312"/>
          <w:sz w:val="32"/>
          <w:szCs w:val="32"/>
        </w:rPr>
        <w:t>(二)犬只转让或出售他人的；放弃饲养的，将犬只送交犬只留检所的;犬只死亡或者失踪的，自发生之日起15日内到公安机关或者通过养犬管理信息系统办理注销手续：</w:t>
      </w:r>
    </w:p>
    <w:p w14:paraId="561D0F9E">
      <w:pPr>
        <w:spacing w:line="540" w:lineRule="exact"/>
        <w:ind w:firstLine="640" w:firstLineChars="200"/>
        <w:rPr>
          <w:rFonts w:ascii="仿宋_GB2312" w:eastAsia="仿宋_GB2312"/>
          <w:sz w:val="32"/>
          <w:szCs w:val="32"/>
        </w:rPr>
      </w:pPr>
      <w:r>
        <w:rPr>
          <w:rFonts w:hint="eastAsia" w:ascii="仿宋_GB2312" w:eastAsia="仿宋_GB2312"/>
          <w:sz w:val="32"/>
          <w:szCs w:val="32"/>
        </w:rPr>
        <w:t>(三)犬只被依法没收的，公安机关应当注销其养犬登记信息；</w:t>
      </w:r>
    </w:p>
    <w:p w14:paraId="60E0B0D0">
      <w:pPr>
        <w:spacing w:line="540" w:lineRule="exact"/>
        <w:ind w:firstLine="640" w:firstLineChars="200"/>
        <w:rPr>
          <w:rFonts w:ascii="仿宋_GB2312" w:eastAsia="仿宋_GB2312"/>
          <w:sz w:val="32"/>
          <w:szCs w:val="32"/>
        </w:rPr>
      </w:pPr>
      <w:r>
        <w:rPr>
          <w:rFonts w:hint="eastAsia" w:ascii="仿宋_GB2312" w:eastAsia="仿宋_GB2312"/>
          <w:sz w:val="32"/>
          <w:szCs w:val="32"/>
        </w:rPr>
        <w:t>(四)犬只电子标识损毁或者遗失的，养犬人应当自损毁或者遗失之日起15日内到公安机关申请重新补办。</w:t>
      </w:r>
    </w:p>
    <w:p w14:paraId="41D471D1">
      <w:pPr>
        <w:spacing w:line="540" w:lineRule="exact"/>
        <w:ind w:firstLine="640" w:firstLineChars="200"/>
        <w:jc w:val="center"/>
        <w:rPr>
          <w:rFonts w:ascii="微软雅黑" w:hAnsi="微软雅黑" w:eastAsia="微软雅黑"/>
          <w:sz w:val="32"/>
          <w:szCs w:val="32"/>
        </w:rPr>
      </w:pPr>
      <w:r>
        <w:rPr>
          <w:rFonts w:hint="eastAsia" w:ascii="微软雅黑" w:hAnsi="微软雅黑" w:eastAsia="微软雅黑"/>
          <w:sz w:val="32"/>
          <w:szCs w:val="32"/>
        </w:rPr>
        <w:t>第三章  养犬行为规范</w:t>
      </w:r>
    </w:p>
    <w:p w14:paraId="2AF94263">
      <w:pPr>
        <w:pStyle w:val="6"/>
        <w:spacing w:line="540" w:lineRule="exact"/>
        <w:ind w:firstLine="640"/>
        <w:jc w:val="left"/>
        <w:rPr>
          <w:rFonts w:hAnsi="Calibri"/>
          <w:sz w:val="32"/>
          <w:szCs w:val="32"/>
        </w:rPr>
      </w:pPr>
      <w:r>
        <w:rPr>
          <w:rFonts w:hint="eastAsia"/>
          <w:sz w:val="32"/>
          <w:szCs w:val="32"/>
        </w:rPr>
        <w:t>第十八条【养犬义务】</w:t>
      </w:r>
      <w:r>
        <w:rPr>
          <w:rFonts w:hint="eastAsia" w:hAnsi="Calibri"/>
          <w:sz w:val="32"/>
          <w:szCs w:val="32"/>
        </w:rPr>
        <w:t>养犬人或者犬只管理人是养犬管理的责任主体，应当依法养犬、文明养犬，不得有下列行为：</w:t>
      </w:r>
    </w:p>
    <w:p w14:paraId="0E392991">
      <w:pPr>
        <w:pStyle w:val="6"/>
        <w:spacing w:line="540" w:lineRule="exact"/>
        <w:ind w:firstLine="640"/>
        <w:jc w:val="left"/>
        <w:rPr>
          <w:rFonts w:hAnsi="Calibri"/>
          <w:sz w:val="32"/>
          <w:szCs w:val="32"/>
        </w:rPr>
      </w:pPr>
      <w:r>
        <w:rPr>
          <w:rFonts w:hint="eastAsia" w:hAnsi="Calibri"/>
          <w:sz w:val="32"/>
          <w:szCs w:val="32"/>
        </w:rPr>
        <w:t>（一）不得影响他人正常生产生活，犬吠影响他人时，应当采取有效措施予以制止；</w:t>
      </w:r>
    </w:p>
    <w:p w14:paraId="0E7FE8D3">
      <w:pPr>
        <w:pStyle w:val="6"/>
        <w:spacing w:line="540" w:lineRule="exact"/>
        <w:ind w:firstLine="640"/>
        <w:jc w:val="left"/>
        <w:rPr>
          <w:rFonts w:hAnsi="Calibri"/>
          <w:sz w:val="32"/>
          <w:szCs w:val="32"/>
        </w:rPr>
      </w:pPr>
      <w:r>
        <w:rPr>
          <w:rFonts w:hint="eastAsia" w:hAnsi="Calibri"/>
          <w:sz w:val="32"/>
          <w:szCs w:val="32"/>
        </w:rPr>
        <w:t>（二）不得放任、驱使犬只恐吓、伤害他人；</w:t>
      </w:r>
    </w:p>
    <w:p w14:paraId="6F014331">
      <w:pPr>
        <w:pStyle w:val="6"/>
        <w:spacing w:line="540" w:lineRule="exact"/>
        <w:ind w:firstLine="640"/>
        <w:jc w:val="left"/>
        <w:rPr>
          <w:rFonts w:hAnsi="Calibri"/>
          <w:sz w:val="32"/>
          <w:szCs w:val="32"/>
        </w:rPr>
      </w:pPr>
      <w:r>
        <w:rPr>
          <w:rFonts w:hint="eastAsia" w:hAnsi="Calibri"/>
          <w:sz w:val="32"/>
          <w:szCs w:val="32"/>
        </w:rPr>
        <w:t>（三）不得污染环境卫生；</w:t>
      </w:r>
    </w:p>
    <w:p w14:paraId="7BE94E03">
      <w:pPr>
        <w:pStyle w:val="6"/>
        <w:spacing w:line="540" w:lineRule="exact"/>
        <w:ind w:firstLine="640"/>
        <w:jc w:val="left"/>
        <w:rPr>
          <w:rFonts w:hAnsi="Calibri"/>
          <w:sz w:val="32"/>
          <w:szCs w:val="32"/>
        </w:rPr>
      </w:pPr>
      <w:r>
        <w:rPr>
          <w:rFonts w:hint="eastAsia" w:hAnsi="Calibri"/>
          <w:sz w:val="32"/>
          <w:szCs w:val="32"/>
        </w:rPr>
        <w:t>（四）不得在住宅小区的楼道、楼顶、地下室、电梯间等共用区域养犬；</w:t>
      </w:r>
    </w:p>
    <w:p w14:paraId="447ACAA3">
      <w:pPr>
        <w:pStyle w:val="6"/>
        <w:spacing w:line="540" w:lineRule="exact"/>
        <w:ind w:firstLine="640"/>
        <w:jc w:val="left"/>
        <w:rPr>
          <w:rFonts w:hAnsi="Calibri"/>
          <w:sz w:val="32"/>
          <w:szCs w:val="32"/>
        </w:rPr>
      </w:pPr>
      <w:r>
        <w:rPr>
          <w:rFonts w:hint="eastAsia" w:hAnsi="Calibri"/>
          <w:sz w:val="32"/>
          <w:szCs w:val="32"/>
        </w:rPr>
        <w:t>（五）不得虐待、遗弃饲养的犬只；</w:t>
      </w:r>
    </w:p>
    <w:p w14:paraId="5B0B91CB">
      <w:pPr>
        <w:spacing w:line="540" w:lineRule="exact"/>
        <w:ind w:firstLine="640" w:firstLineChars="200"/>
        <w:rPr>
          <w:rFonts w:ascii="仿宋_GB2312" w:eastAsia="仿宋_GB2312"/>
          <w:sz w:val="32"/>
          <w:szCs w:val="32"/>
        </w:rPr>
      </w:pPr>
      <w:r>
        <w:rPr>
          <w:rFonts w:hint="eastAsia" w:ascii="仿宋_GB2312" w:eastAsia="仿宋_GB2312"/>
          <w:sz w:val="32"/>
          <w:szCs w:val="32"/>
        </w:rPr>
        <w:t>（六）不得饲养有严重伤人记录的犬只;</w:t>
      </w:r>
    </w:p>
    <w:p w14:paraId="7092A318">
      <w:pPr>
        <w:spacing w:line="540" w:lineRule="exact"/>
        <w:ind w:firstLine="640" w:firstLineChars="200"/>
        <w:rPr>
          <w:rFonts w:ascii="仿宋_GB2312" w:eastAsia="仿宋_GB2312"/>
          <w:sz w:val="32"/>
          <w:szCs w:val="32"/>
        </w:rPr>
      </w:pPr>
      <w:r>
        <w:rPr>
          <w:rFonts w:hint="eastAsia"/>
          <w:sz w:val="32"/>
          <w:szCs w:val="32"/>
        </w:rPr>
        <w:t>（七）</w:t>
      </w:r>
      <w:r>
        <w:rPr>
          <w:rFonts w:hint="eastAsia" w:ascii="仿宋_GB2312" w:eastAsia="仿宋_GB2312"/>
          <w:sz w:val="32"/>
          <w:szCs w:val="32"/>
        </w:rPr>
        <w:t>鼓励养犬人对犬只进行绝育。</w:t>
      </w:r>
    </w:p>
    <w:p w14:paraId="682E3710">
      <w:pPr>
        <w:pStyle w:val="6"/>
        <w:spacing w:line="540" w:lineRule="exact"/>
        <w:ind w:firstLine="640"/>
        <w:jc w:val="left"/>
        <w:rPr>
          <w:rFonts w:hAnsi="Calibri"/>
          <w:sz w:val="32"/>
          <w:szCs w:val="32"/>
        </w:rPr>
      </w:pPr>
      <w:r>
        <w:rPr>
          <w:rFonts w:hint="eastAsia"/>
          <w:sz w:val="32"/>
          <w:szCs w:val="32"/>
        </w:rPr>
        <w:t>第十九条【禁止行为】</w:t>
      </w:r>
      <w:r>
        <w:rPr>
          <w:rFonts w:hint="eastAsia" w:hAnsi="Calibri"/>
          <w:sz w:val="32"/>
          <w:szCs w:val="32"/>
        </w:rPr>
        <w:t>禁止携带犬只进入下列区域：</w:t>
      </w:r>
    </w:p>
    <w:p w14:paraId="60134879">
      <w:pPr>
        <w:pStyle w:val="6"/>
        <w:numPr>
          <w:ilvl w:val="0"/>
          <w:numId w:val="1"/>
        </w:numPr>
        <w:spacing w:line="540" w:lineRule="exact"/>
        <w:ind w:firstLine="640"/>
        <w:jc w:val="left"/>
        <w:rPr>
          <w:rFonts w:hAnsi="Calibri"/>
          <w:sz w:val="32"/>
          <w:szCs w:val="32"/>
        </w:rPr>
      </w:pPr>
      <w:r>
        <w:rPr>
          <w:rFonts w:hint="eastAsia" w:hAnsi="Calibri"/>
          <w:sz w:val="32"/>
          <w:szCs w:val="32"/>
        </w:rPr>
        <w:t>国家机关、人民团体、事业单位等单位办公场所；</w:t>
      </w:r>
    </w:p>
    <w:p w14:paraId="3D0650E0">
      <w:pPr>
        <w:pStyle w:val="6"/>
        <w:spacing w:line="540" w:lineRule="exact"/>
        <w:ind w:firstLine="640"/>
        <w:jc w:val="left"/>
        <w:rPr>
          <w:rFonts w:hAnsi="Calibri"/>
          <w:sz w:val="32"/>
          <w:szCs w:val="32"/>
        </w:rPr>
      </w:pPr>
      <w:r>
        <w:rPr>
          <w:rFonts w:hint="eastAsia" w:hAnsi="Calibri"/>
          <w:sz w:val="32"/>
          <w:szCs w:val="32"/>
        </w:rPr>
        <w:t>（二）医院诊疗区、学校教学区、学生宿舍、单位集体宿舍、养老院、幼儿园及其他少年儿童活动场所；</w:t>
      </w:r>
    </w:p>
    <w:p w14:paraId="5F71130A">
      <w:pPr>
        <w:pStyle w:val="6"/>
        <w:spacing w:line="540" w:lineRule="exact"/>
        <w:ind w:firstLine="640"/>
        <w:jc w:val="left"/>
        <w:rPr>
          <w:rFonts w:hAnsi="Calibri"/>
          <w:sz w:val="32"/>
          <w:szCs w:val="32"/>
        </w:rPr>
      </w:pPr>
      <w:r>
        <w:rPr>
          <w:rFonts w:hint="eastAsia" w:hAnsi="Calibri"/>
          <w:sz w:val="32"/>
          <w:szCs w:val="32"/>
        </w:rPr>
        <w:t>（三）体育场馆、博物馆、图书馆、影剧院、网吧等公共文化娱乐场所；</w:t>
      </w:r>
    </w:p>
    <w:p w14:paraId="5C5FC936">
      <w:pPr>
        <w:pStyle w:val="6"/>
        <w:spacing w:line="540" w:lineRule="exact"/>
        <w:ind w:firstLine="640"/>
        <w:jc w:val="left"/>
        <w:rPr>
          <w:rFonts w:hAnsi="Calibri"/>
          <w:sz w:val="32"/>
          <w:szCs w:val="32"/>
        </w:rPr>
      </w:pPr>
      <w:r>
        <w:rPr>
          <w:rFonts w:hint="eastAsia" w:hAnsi="Calibri"/>
          <w:sz w:val="32"/>
          <w:szCs w:val="32"/>
        </w:rPr>
        <w:t>（四）出租汽车、网约车以外的公共交通工具及室内候车场所；</w:t>
      </w:r>
    </w:p>
    <w:p w14:paraId="2D109FFF">
      <w:pPr>
        <w:pStyle w:val="6"/>
        <w:spacing w:line="540" w:lineRule="exact"/>
        <w:ind w:firstLine="640"/>
        <w:jc w:val="left"/>
        <w:rPr>
          <w:rFonts w:hAnsi="Calibri"/>
          <w:sz w:val="32"/>
          <w:szCs w:val="32"/>
        </w:rPr>
      </w:pPr>
      <w:r>
        <w:rPr>
          <w:rFonts w:hint="eastAsia" w:hAnsi="Calibri"/>
          <w:sz w:val="32"/>
          <w:szCs w:val="32"/>
        </w:rPr>
        <w:t>（五）文物保护单位；</w:t>
      </w:r>
    </w:p>
    <w:p w14:paraId="4EDC03FF">
      <w:pPr>
        <w:pStyle w:val="6"/>
        <w:spacing w:line="540" w:lineRule="exact"/>
        <w:ind w:firstLine="640"/>
        <w:jc w:val="left"/>
        <w:rPr>
          <w:rFonts w:hAnsi="Calibri"/>
          <w:sz w:val="32"/>
          <w:szCs w:val="32"/>
        </w:rPr>
      </w:pPr>
      <w:r>
        <w:rPr>
          <w:rFonts w:hint="eastAsia" w:hAnsi="Calibri"/>
          <w:sz w:val="32"/>
          <w:szCs w:val="32"/>
        </w:rPr>
        <w:t>（六）其他单位和个人有权决定其经营或者管理的场所禁止携带犬只进入的区域。禁止携带犬只进入的，应当设置明显的禁入标志予以明示。</w:t>
      </w:r>
    </w:p>
    <w:p w14:paraId="28C03FC2">
      <w:pPr>
        <w:pStyle w:val="6"/>
        <w:spacing w:line="540" w:lineRule="exact"/>
        <w:ind w:firstLine="640"/>
        <w:jc w:val="left"/>
        <w:rPr>
          <w:rFonts w:hAnsi="Calibri"/>
          <w:sz w:val="32"/>
          <w:szCs w:val="32"/>
        </w:rPr>
      </w:pPr>
      <w:r>
        <w:rPr>
          <w:rFonts w:hint="eastAsia" w:hAnsi="Calibri"/>
          <w:sz w:val="32"/>
          <w:szCs w:val="32"/>
        </w:rPr>
        <w:t xml:space="preserve">第二十条 </w:t>
      </w:r>
      <w:r>
        <w:rPr>
          <w:rFonts w:hint="eastAsia"/>
          <w:sz w:val="32"/>
          <w:szCs w:val="32"/>
        </w:rPr>
        <w:t>【临时规定】</w:t>
      </w:r>
      <w:r>
        <w:rPr>
          <w:rFonts w:hint="eastAsia" w:hAnsi="Calibri"/>
          <w:sz w:val="32"/>
          <w:szCs w:val="32"/>
        </w:rPr>
        <w:t>重大节日或者举办大型活动期间，市人民政府和县（区）人民政府（管理委员会）可以划定临时禁止携带犬只进入，临时禁入区域划定后，应予以公布，并设立禁入标志。</w:t>
      </w:r>
    </w:p>
    <w:p w14:paraId="40BBEA1B">
      <w:pPr>
        <w:spacing w:line="540" w:lineRule="exact"/>
        <w:ind w:firstLine="640" w:firstLineChars="200"/>
        <w:rPr>
          <w:rFonts w:ascii="仿宋_GB2312" w:eastAsia="仿宋_GB2312"/>
          <w:sz w:val="32"/>
          <w:szCs w:val="32"/>
        </w:rPr>
      </w:pPr>
      <w:r>
        <w:rPr>
          <w:rFonts w:hint="eastAsia" w:ascii="仿宋_GB2312" w:eastAsia="仿宋_GB2312"/>
          <w:sz w:val="32"/>
          <w:szCs w:val="32"/>
        </w:rPr>
        <w:t>第二十一条 【区域设置】市政园林行政管理部门可以在公园内开设犬只活动公共区域。居（村）民委员会、住宅区业主委员会可以根据相关公约划定本居住区内的犬只活动区域。犬只活动区域应当设立相应的环卫设施以及注明区域范围、开放时间、警示事项等内容的告示牌。</w:t>
      </w:r>
    </w:p>
    <w:p w14:paraId="228840CA">
      <w:pPr>
        <w:spacing w:line="540" w:lineRule="exact"/>
        <w:ind w:firstLine="640" w:firstLineChars="200"/>
        <w:rPr>
          <w:rFonts w:ascii="仿宋_GB2312" w:eastAsia="仿宋_GB2312"/>
          <w:sz w:val="32"/>
          <w:szCs w:val="32"/>
        </w:rPr>
      </w:pPr>
      <w:r>
        <w:rPr>
          <w:rFonts w:hint="eastAsia" w:ascii="仿宋_GB2312" w:eastAsia="仿宋_GB2312"/>
          <w:sz w:val="32"/>
          <w:szCs w:val="32"/>
        </w:rPr>
        <w:t>第二十二条 【规范出行】重点管理区内携带犬只出户应当遵守下列规定：</w:t>
      </w:r>
    </w:p>
    <w:p w14:paraId="009BC82B">
      <w:pPr>
        <w:pStyle w:val="6"/>
        <w:numPr>
          <w:ilvl w:val="0"/>
          <w:numId w:val="2"/>
        </w:numPr>
        <w:spacing w:line="540" w:lineRule="exact"/>
        <w:ind w:firstLine="640"/>
        <w:jc w:val="left"/>
        <w:rPr>
          <w:rFonts w:hAnsi="Calibri"/>
          <w:sz w:val="32"/>
          <w:szCs w:val="32"/>
        </w:rPr>
      </w:pPr>
      <w:r>
        <w:rPr>
          <w:rFonts w:hint="eastAsia" w:hAnsi="Calibri"/>
          <w:sz w:val="32"/>
          <w:szCs w:val="32"/>
        </w:rPr>
        <w:t>为犬只佩戴犬牌标识；</w:t>
      </w:r>
    </w:p>
    <w:p w14:paraId="1889E797">
      <w:pPr>
        <w:pStyle w:val="6"/>
        <w:numPr>
          <w:ilvl w:val="0"/>
          <w:numId w:val="2"/>
        </w:numPr>
        <w:spacing w:line="540" w:lineRule="exact"/>
        <w:ind w:firstLine="640"/>
        <w:jc w:val="left"/>
        <w:rPr>
          <w:rFonts w:hAnsi="Calibri"/>
          <w:sz w:val="32"/>
          <w:szCs w:val="32"/>
        </w:rPr>
      </w:pPr>
      <w:r>
        <w:rPr>
          <w:rFonts w:hint="eastAsia" w:hAnsi="Calibri"/>
          <w:sz w:val="32"/>
          <w:szCs w:val="32"/>
        </w:rPr>
        <w:t>由完全民事行为能力人用1.5米以下的约束犬链（绳）牵领携带；</w:t>
      </w:r>
    </w:p>
    <w:p w14:paraId="498F0435">
      <w:pPr>
        <w:pStyle w:val="6"/>
        <w:spacing w:line="540" w:lineRule="exact"/>
        <w:ind w:firstLine="640"/>
        <w:jc w:val="left"/>
        <w:rPr>
          <w:rFonts w:hAnsi="Calibri"/>
          <w:sz w:val="32"/>
          <w:szCs w:val="32"/>
        </w:rPr>
      </w:pPr>
      <w:r>
        <w:rPr>
          <w:rFonts w:hint="eastAsia" w:hAnsi="Calibri"/>
          <w:sz w:val="32"/>
          <w:szCs w:val="32"/>
        </w:rPr>
        <w:t>（三）在楼道、电梯及其他拥挤场合怀抱犬只或者为犬只佩戴嘴套；</w:t>
      </w:r>
    </w:p>
    <w:p w14:paraId="4A5EDECE">
      <w:pPr>
        <w:pStyle w:val="6"/>
        <w:spacing w:line="540" w:lineRule="exact"/>
        <w:ind w:firstLine="640"/>
        <w:jc w:val="left"/>
        <w:rPr>
          <w:rFonts w:hAnsi="Calibri"/>
          <w:sz w:val="32"/>
          <w:szCs w:val="32"/>
        </w:rPr>
      </w:pPr>
      <w:r>
        <w:rPr>
          <w:rFonts w:hint="eastAsia" w:hAnsi="Calibri"/>
          <w:sz w:val="32"/>
          <w:szCs w:val="32"/>
        </w:rPr>
        <w:t>（四）乘坐出租汽车、网约车时，应当征得驾驶员同意，并怀抱犬只或者为犬只佩戴嘴套；</w:t>
      </w:r>
    </w:p>
    <w:p w14:paraId="0E0B5E37">
      <w:pPr>
        <w:pStyle w:val="6"/>
        <w:spacing w:line="540" w:lineRule="exact"/>
        <w:ind w:firstLine="640"/>
        <w:jc w:val="left"/>
        <w:rPr>
          <w:rFonts w:hAnsi="Calibri"/>
          <w:sz w:val="32"/>
          <w:szCs w:val="32"/>
        </w:rPr>
      </w:pPr>
      <w:r>
        <w:rPr>
          <w:rFonts w:hint="eastAsia" w:hAnsi="Calibri"/>
          <w:sz w:val="32"/>
          <w:szCs w:val="32"/>
        </w:rPr>
        <w:t>（五）制止犬只吠叫和攻击行为；</w:t>
      </w:r>
    </w:p>
    <w:p w14:paraId="3138988B">
      <w:pPr>
        <w:pStyle w:val="6"/>
        <w:spacing w:line="540" w:lineRule="exact"/>
        <w:ind w:firstLine="640"/>
        <w:jc w:val="left"/>
        <w:rPr>
          <w:rFonts w:hAnsi="Calibri"/>
          <w:sz w:val="32"/>
          <w:szCs w:val="32"/>
        </w:rPr>
      </w:pPr>
      <w:r>
        <w:rPr>
          <w:rFonts w:hint="eastAsia" w:hAnsi="Calibri"/>
          <w:sz w:val="32"/>
          <w:szCs w:val="32"/>
        </w:rPr>
        <w:t>（六）即时清理犬只排泄物。</w:t>
      </w:r>
    </w:p>
    <w:p w14:paraId="170A146D">
      <w:pPr>
        <w:pStyle w:val="6"/>
        <w:spacing w:line="540" w:lineRule="exact"/>
        <w:ind w:firstLine="640"/>
        <w:jc w:val="left"/>
        <w:rPr>
          <w:rFonts w:hAnsi="Calibri"/>
          <w:sz w:val="32"/>
          <w:szCs w:val="32"/>
        </w:rPr>
      </w:pPr>
      <w:r>
        <w:rPr>
          <w:rFonts w:hint="eastAsia" w:hAnsi="Calibri"/>
          <w:sz w:val="32"/>
          <w:szCs w:val="32"/>
        </w:rPr>
        <w:t xml:space="preserve">第二十三条 </w:t>
      </w:r>
      <w:r>
        <w:rPr>
          <w:rFonts w:hint="eastAsia"/>
          <w:sz w:val="32"/>
          <w:szCs w:val="32"/>
        </w:rPr>
        <w:t>【犬只伤人】</w:t>
      </w:r>
      <w:r>
        <w:rPr>
          <w:rFonts w:hint="eastAsia" w:hAnsi="Calibri"/>
          <w:sz w:val="32"/>
          <w:szCs w:val="32"/>
        </w:rPr>
        <w:t>养犬人或者犬只管理人应当有效约束犬只，避免犬只伤害他人或者侵害他人财产；造成他人人身、财产损害的，应当依法承担相应的法律责任。造成他人的人身损害的，应当立即将被伤害人送至医疗卫生机构诊治，并先行垫付医疗费用。鼓励、提倡养犬人投保犬只责任保险。</w:t>
      </w:r>
    </w:p>
    <w:p w14:paraId="732EEE24">
      <w:pPr>
        <w:spacing w:line="540" w:lineRule="exact"/>
        <w:ind w:firstLine="640" w:firstLineChars="200"/>
        <w:rPr>
          <w:rFonts w:ascii="仿宋_GB2312" w:eastAsia="仿宋_GB2312"/>
          <w:sz w:val="32"/>
          <w:szCs w:val="32"/>
        </w:rPr>
      </w:pPr>
      <w:r>
        <w:rPr>
          <w:rFonts w:hint="eastAsia" w:ascii="仿宋_GB2312" w:eastAsia="仿宋_GB2312"/>
          <w:sz w:val="32"/>
          <w:szCs w:val="32"/>
        </w:rPr>
        <w:t>第二十四条【犬尸处置】养犬人不得随意处置和丢弃病死犬只，可将病死犬只送留检所，犬只留检所应当按照有关规定送至特定场所进行无害化处理。</w:t>
      </w:r>
    </w:p>
    <w:p w14:paraId="7E5D6FB2">
      <w:pPr>
        <w:spacing w:line="540" w:lineRule="exact"/>
        <w:ind w:firstLine="640" w:firstLineChars="200"/>
        <w:rPr>
          <w:rFonts w:ascii="仿宋_GB2312" w:eastAsia="仿宋_GB2312"/>
          <w:sz w:val="32"/>
          <w:szCs w:val="32"/>
        </w:rPr>
      </w:pPr>
      <w:r>
        <w:rPr>
          <w:rFonts w:hint="eastAsia" w:ascii="仿宋_GB2312" w:eastAsia="仿宋_GB2312"/>
          <w:sz w:val="32"/>
          <w:szCs w:val="32"/>
        </w:rPr>
        <w:t>第二十五条【犬只诊疗、经营】开办犬只诊疗机构应当按照规定取得动物诊疗许可证，并依法办理市场主体登记手续；</w:t>
      </w:r>
    </w:p>
    <w:p w14:paraId="1FDE9D7C">
      <w:pPr>
        <w:spacing w:line="540" w:lineRule="exact"/>
        <w:ind w:firstLine="640" w:firstLineChars="200"/>
        <w:rPr>
          <w:rFonts w:ascii="仿宋_GB2312" w:eastAsia="仿宋_GB2312"/>
          <w:sz w:val="32"/>
          <w:szCs w:val="32"/>
        </w:rPr>
      </w:pPr>
      <w:r>
        <w:rPr>
          <w:rFonts w:hint="eastAsia" w:ascii="仿宋_GB2312" w:eastAsia="仿宋_GB2312"/>
          <w:sz w:val="32"/>
          <w:szCs w:val="32"/>
        </w:rPr>
        <w:t>重点管理区域内，禁止从事犬只经营养殖活动；</w:t>
      </w:r>
    </w:p>
    <w:p w14:paraId="1B824244">
      <w:pPr>
        <w:spacing w:line="540" w:lineRule="exact"/>
        <w:ind w:firstLine="640" w:firstLineChars="200"/>
        <w:rPr>
          <w:rFonts w:ascii="仿宋_GB2312" w:eastAsia="仿宋_GB2312"/>
          <w:sz w:val="32"/>
          <w:szCs w:val="32"/>
        </w:rPr>
      </w:pPr>
      <w:r>
        <w:rPr>
          <w:rFonts w:hint="eastAsia" w:ascii="仿宋_GB2312" w:eastAsia="仿宋_GB2312"/>
          <w:sz w:val="32"/>
          <w:szCs w:val="32"/>
        </w:rPr>
        <w:t>从事犬只寄养、训练、美容等经营活动的，经营者应当采取措施，防止犬只伤人、扰民、影响环境卫生。</w:t>
      </w:r>
    </w:p>
    <w:p w14:paraId="2760E14B">
      <w:pPr>
        <w:spacing w:line="540" w:lineRule="exact"/>
        <w:ind w:firstLine="2240" w:firstLineChars="700"/>
        <w:rPr>
          <w:rFonts w:ascii="微软雅黑" w:hAnsi="微软雅黑" w:eastAsia="微软雅黑"/>
          <w:sz w:val="32"/>
          <w:szCs w:val="32"/>
        </w:rPr>
      </w:pPr>
      <w:r>
        <w:rPr>
          <w:rFonts w:hint="eastAsia" w:ascii="微软雅黑" w:hAnsi="微软雅黑" w:eastAsia="微软雅黑"/>
          <w:sz w:val="32"/>
          <w:szCs w:val="32"/>
        </w:rPr>
        <w:t>第四章   犬只收容救助和领养</w:t>
      </w:r>
    </w:p>
    <w:p w14:paraId="67C39F10">
      <w:pPr>
        <w:spacing w:line="540" w:lineRule="exact"/>
        <w:ind w:firstLine="640" w:firstLineChars="200"/>
        <w:rPr>
          <w:rFonts w:ascii="仿宋_GB2312" w:eastAsia="仿宋_GB2312"/>
          <w:sz w:val="32"/>
          <w:szCs w:val="32"/>
        </w:rPr>
      </w:pPr>
      <w:r>
        <w:rPr>
          <w:rFonts w:hint="eastAsia" w:ascii="仿宋_GB2312" w:eastAsia="仿宋_GB2312"/>
          <w:sz w:val="32"/>
          <w:szCs w:val="32"/>
        </w:rPr>
        <w:t>第二十六条【犬只留检所】犬只留检所负责捕捉、收容救助下列犬只：</w:t>
      </w:r>
    </w:p>
    <w:p w14:paraId="4FA4C785">
      <w:pPr>
        <w:pStyle w:val="6"/>
        <w:spacing w:line="540" w:lineRule="exact"/>
        <w:ind w:firstLine="640"/>
        <w:rPr>
          <w:rFonts w:hAnsi="Calibri"/>
          <w:sz w:val="32"/>
          <w:szCs w:val="32"/>
        </w:rPr>
      </w:pPr>
      <w:r>
        <w:rPr>
          <w:rFonts w:hint="eastAsia" w:hAnsi="Calibri"/>
          <w:sz w:val="32"/>
          <w:szCs w:val="32"/>
        </w:rPr>
        <w:t>（一）流浪犬只；</w:t>
      </w:r>
    </w:p>
    <w:p w14:paraId="3FC4FCCC">
      <w:pPr>
        <w:pStyle w:val="6"/>
        <w:spacing w:line="540" w:lineRule="exact"/>
        <w:ind w:firstLine="640"/>
        <w:rPr>
          <w:rFonts w:hAnsi="Calibri"/>
          <w:sz w:val="32"/>
          <w:szCs w:val="32"/>
        </w:rPr>
      </w:pPr>
      <w:r>
        <w:rPr>
          <w:rFonts w:hint="eastAsia" w:hAnsi="Calibri"/>
          <w:sz w:val="32"/>
          <w:szCs w:val="32"/>
        </w:rPr>
        <w:t>（二）走失犬只；</w:t>
      </w:r>
    </w:p>
    <w:p w14:paraId="0EA07C40">
      <w:pPr>
        <w:pStyle w:val="6"/>
        <w:spacing w:line="540" w:lineRule="exact"/>
        <w:ind w:firstLine="640"/>
        <w:rPr>
          <w:rFonts w:hAnsi="Calibri"/>
          <w:sz w:val="32"/>
          <w:szCs w:val="32"/>
        </w:rPr>
      </w:pPr>
      <w:r>
        <w:rPr>
          <w:rFonts w:hint="eastAsia" w:hAnsi="Calibri"/>
          <w:sz w:val="32"/>
          <w:szCs w:val="32"/>
        </w:rPr>
        <w:t>（三）养犬人送交的犬只；</w:t>
      </w:r>
    </w:p>
    <w:p w14:paraId="4E9739DB">
      <w:pPr>
        <w:pStyle w:val="6"/>
        <w:spacing w:line="540" w:lineRule="exact"/>
        <w:ind w:firstLine="640"/>
        <w:rPr>
          <w:rFonts w:hAnsi="Calibri"/>
          <w:sz w:val="32"/>
          <w:szCs w:val="32"/>
        </w:rPr>
      </w:pPr>
      <w:r>
        <w:rPr>
          <w:rFonts w:hint="eastAsia" w:hAnsi="Calibri"/>
          <w:sz w:val="32"/>
          <w:szCs w:val="32"/>
        </w:rPr>
        <w:t>（四）因养犬人违反本条例规定没收的犬只。</w:t>
      </w:r>
    </w:p>
    <w:p w14:paraId="38A0C261">
      <w:pPr>
        <w:spacing w:line="540" w:lineRule="exact"/>
        <w:ind w:firstLine="640" w:firstLineChars="200"/>
        <w:rPr>
          <w:rFonts w:ascii="仿宋_GB2312" w:eastAsia="仿宋_GB2312"/>
          <w:sz w:val="32"/>
          <w:szCs w:val="32"/>
        </w:rPr>
      </w:pPr>
      <w:r>
        <w:rPr>
          <w:rFonts w:hint="eastAsia" w:ascii="仿宋_GB2312" w:eastAsia="仿宋_GB2312"/>
          <w:sz w:val="32"/>
          <w:szCs w:val="32"/>
        </w:rPr>
        <w:t>犬只留检所应当符合规划、环保、动物防疫等条件，公安机关可以通过购买服务等形式委托第三方开展犬只的捕捉、收容救助和领养等工作，并履行监督职责。捕捉、收容救助的犬只不得用于经营活动。</w:t>
      </w:r>
    </w:p>
    <w:p w14:paraId="5876B303">
      <w:pPr>
        <w:spacing w:line="540" w:lineRule="exact"/>
        <w:ind w:firstLine="640" w:firstLineChars="200"/>
        <w:rPr>
          <w:rFonts w:ascii="仿宋_GB2312" w:eastAsia="仿宋_GB2312"/>
          <w:sz w:val="32"/>
          <w:szCs w:val="32"/>
        </w:rPr>
      </w:pPr>
      <w:r>
        <w:rPr>
          <w:rFonts w:hint="eastAsia" w:ascii="仿宋_GB2312" w:eastAsia="仿宋_GB2312"/>
          <w:sz w:val="32"/>
          <w:szCs w:val="32"/>
        </w:rPr>
        <w:t>第二十七条【流浪犬处置】任何单位和个人发现流浪犬只，可以将其送交犬只留检场所。</w:t>
      </w:r>
    </w:p>
    <w:p w14:paraId="2A0B3B25">
      <w:pPr>
        <w:spacing w:line="540" w:lineRule="exact"/>
        <w:ind w:firstLine="640" w:firstLineChars="200"/>
        <w:rPr>
          <w:rFonts w:ascii="仿宋_GB2312" w:eastAsia="仿宋_GB2312"/>
          <w:sz w:val="32"/>
          <w:szCs w:val="32"/>
        </w:rPr>
      </w:pPr>
      <w:r>
        <w:rPr>
          <w:rFonts w:hint="eastAsia" w:ascii="仿宋_GB2312" w:eastAsia="仿宋_GB2312"/>
          <w:sz w:val="32"/>
          <w:szCs w:val="32"/>
        </w:rPr>
        <w:t>对收容救助的流浪犬只，犬只留检所应当及时核查养犬人的信息，能够查明养犬人的，应当及时通知养犬人领取。无法查明养犬人的流浪犬只，经公告后无人认领的，按照无主犬只处理。</w:t>
      </w:r>
    </w:p>
    <w:p w14:paraId="672EE2D4">
      <w:pPr>
        <w:spacing w:line="540" w:lineRule="exact"/>
        <w:ind w:firstLine="640" w:firstLineChars="200"/>
        <w:rPr>
          <w:rFonts w:ascii="仿宋_GB2312" w:eastAsia="仿宋_GB2312"/>
          <w:sz w:val="32"/>
          <w:szCs w:val="32"/>
        </w:rPr>
      </w:pPr>
      <w:r>
        <w:rPr>
          <w:rFonts w:hint="eastAsia" w:ascii="仿宋_GB2312" w:eastAsia="仿宋_GB2312"/>
          <w:sz w:val="32"/>
          <w:szCs w:val="32"/>
        </w:rPr>
        <w:t>养犬人应当自收到通知之日起7日内领取犬只，并承担犬只饲养、医疗等费用;养犬人逾期不领取的，按照无主犬只处理。</w:t>
      </w:r>
    </w:p>
    <w:p w14:paraId="68652D43">
      <w:pPr>
        <w:spacing w:line="540" w:lineRule="exact"/>
        <w:ind w:firstLine="640" w:firstLineChars="200"/>
        <w:rPr>
          <w:rFonts w:ascii="仿宋_GB2312" w:eastAsia="仿宋_GB2312"/>
          <w:sz w:val="32"/>
          <w:szCs w:val="32"/>
        </w:rPr>
      </w:pPr>
      <w:r>
        <w:rPr>
          <w:rFonts w:hint="eastAsia" w:ascii="仿宋_GB2312" w:eastAsia="仿宋_GB2312"/>
          <w:sz w:val="32"/>
          <w:szCs w:val="32"/>
        </w:rPr>
        <w:t>第二十八条【弃养犬只处置】养犬人将放弃饲养的犬只送至犬只留检所的，应当书面申明放弃饲养，其放弃饲养的犬只按照无主犬只处理。</w:t>
      </w:r>
    </w:p>
    <w:p w14:paraId="0006BAA1">
      <w:pPr>
        <w:spacing w:line="540" w:lineRule="exact"/>
        <w:ind w:firstLine="640" w:firstLineChars="200"/>
        <w:rPr>
          <w:rFonts w:ascii="仿宋_GB2312" w:eastAsia="仿宋_GB2312"/>
          <w:sz w:val="32"/>
          <w:szCs w:val="32"/>
        </w:rPr>
      </w:pPr>
      <w:r>
        <w:rPr>
          <w:rFonts w:hint="eastAsia" w:ascii="仿宋_GB2312" w:eastAsia="仿宋_GB2312"/>
          <w:sz w:val="32"/>
          <w:szCs w:val="32"/>
        </w:rPr>
        <w:t>第二十九条【犬只领养】对犬只留检所的无主健康犬只，符合养犬条件的养犬人可以领养，但不得领养其曾经放弃饲养或者被没收的犬只。</w:t>
      </w:r>
    </w:p>
    <w:p w14:paraId="1C191483">
      <w:pPr>
        <w:spacing w:line="540" w:lineRule="exact"/>
        <w:ind w:firstLine="640" w:firstLineChars="200"/>
        <w:jc w:val="center"/>
        <w:rPr>
          <w:rFonts w:ascii="微软雅黑" w:hAnsi="微软雅黑" w:eastAsia="微软雅黑"/>
          <w:sz w:val="32"/>
          <w:szCs w:val="32"/>
        </w:rPr>
      </w:pPr>
      <w:r>
        <w:rPr>
          <w:rFonts w:hint="eastAsia" w:ascii="微软雅黑" w:hAnsi="微软雅黑" w:eastAsia="微软雅黑"/>
          <w:sz w:val="32"/>
          <w:szCs w:val="32"/>
        </w:rPr>
        <w:t>第五章   法律责任</w:t>
      </w:r>
    </w:p>
    <w:p w14:paraId="68F6D39B">
      <w:pPr>
        <w:spacing w:line="540" w:lineRule="exact"/>
        <w:ind w:firstLine="640" w:firstLineChars="200"/>
        <w:rPr>
          <w:rFonts w:ascii="仿宋_GB2312" w:eastAsia="仿宋_GB2312"/>
          <w:sz w:val="32"/>
          <w:szCs w:val="32"/>
        </w:rPr>
      </w:pPr>
      <w:r>
        <w:rPr>
          <w:rFonts w:hint="eastAsia" w:ascii="仿宋_GB2312" w:eastAsia="仿宋_GB2312"/>
          <w:sz w:val="32"/>
          <w:szCs w:val="32"/>
        </w:rPr>
        <w:t>第三十条【公安机关处罚规定】违反本条例规定，有下列情形之一的，由公安机关予以处罚：</w:t>
      </w:r>
    </w:p>
    <w:p w14:paraId="57A92584">
      <w:pPr>
        <w:numPr>
          <w:ilvl w:val="0"/>
          <w:numId w:val="3"/>
        </w:numPr>
        <w:spacing w:line="540" w:lineRule="exact"/>
        <w:ind w:firstLine="640" w:firstLineChars="200"/>
        <w:rPr>
          <w:rFonts w:ascii="仿宋_GB2312" w:eastAsia="仿宋_GB2312"/>
          <w:sz w:val="32"/>
          <w:szCs w:val="32"/>
        </w:rPr>
      </w:pPr>
      <w:r>
        <w:rPr>
          <w:rFonts w:hint="eastAsia" w:ascii="仿宋_GB2312" w:eastAsia="仿宋_GB2312"/>
          <w:sz w:val="32"/>
          <w:szCs w:val="32"/>
        </w:rPr>
        <w:t>未办理养犬登记的，责令限期改正；逾期不改正的，没收犬只，并对个人处二百元</w:t>
      </w:r>
      <w:r>
        <w:rPr>
          <w:rFonts w:hint="eastAsia" w:ascii="仿宋_GB2312" w:eastAsia="仿宋_GB2312"/>
          <w:sz w:val="32"/>
          <w:szCs w:val="32"/>
          <w:lang w:eastAsia="zh-CN"/>
        </w:rPr>
        <w:t>以上一千元以下</w:t>
      </w:r>
      <w:r>
        <w:rPr>
          <w:rFonts w:hint="eastAsia" w:ascii="仿宋_GB2312" w:eastAsia="仿宋_GB2312"/>
          <w:sz w:val="32"/>
          <w:szCs w:val="32"/>
        </w:rPr>
        <w:t>罚款，对单位处</w:t>
      </w:r>
      <w:r>
        <w:rPr>
          <w:rFonts w:hint="eastAsia" w:ascii="仿宋_GB2312" w:eastAsia="仿宋_GB2312"/>
          <w:sz w:val="32"/>
          <w:szCs w:val="32"/>
          <w:lang w:eastAsia="zh-CN"/>
        </w:rPr>
        <w:t>二</w:t>
      </w:r>
      <w:r>
        <w:rPr>
          <w:rFonts w:hint="eastAsia" w:ascii="仿宋_GB2312" w:eastAsia="仿宋_GB2312"/>
          <w:sz w:val="32"/>
          <w:szCs w:val="32"/>
        </w:rPr>
        <w:t>千元</w:t>
      </w:r>
      <w:r>
        <w:rPr>
          <w:rFonts w:hint="eastAsia" w:ascii="仿宋_GB2312" w:eastAsia="仿宋_GB2312"/>
          <w:sz w:val="32"/>
          <w:szCs w:val="32"/>
          <w:lang w:eastAsia="zh-CN"/>
        </w:rPr>
        <w:t>以上五千元以下</w:t>
      </w:r>
      <w:r>
        <w:rPr>
          <w:rFonts w:hint="eastAsia" w:ascii="仿宋_GB2312" w:eastAsia="仿宋_GB2312"/>
          <w:sz w:val="32"/>
          <w:szCs w:val="32"/>
        </w:rPr>
        <w:t>罚款。</w:t>
      </w:r>
    </w:p>
    <w:p w14:paraId="348F3DF3">
      <w:pPr>
        <w:spacing w:line="540" w:lineRule="exact"/>
        <w:ind w:firstLine="640" w:firstLineChars="200"/>
        <w:rPr>
          <w:rFonts w:ascii="仿宋_GB2312" w:eastAsia="仿宋_GB2312"/>
          <w:sz w:val="32"/>
          <w:szCs w:val="32"/>
        </w:rPr>
      </w:pPr>
      <w:r>
        <w:rPr>
          <w:rFonts w:hint="eastAsia" w:ascii="仿宋_GB2312" w:eastAsia="仿宋_GB2312"/>
          <w:sz w:val="32"/>
          <w:szCs w:val="32"/>
        </w:rPr>
        <w:t>（二）重点管理区内饲养、繁殖危险犬只的，责令限期自行处理；逾期不处理的，没收犬只，并处一千元罚款</w:t>
      </w:r>
      <w:r>
        <w:rPr>
          <w:rFonts w:hint="eastAsia" w:ascii="仿宋_GB2312" w:eastAsia="仿宋_GB2312"/>
          <w:sz w:val="32"/>
          <w:szCs w:val="32"/>
          <w:lang w:eastAsia="zh-CN"/>
        </w:rPr>
        <w:t>以上</w:t>
      </w:r>
      <w:r>
        <w:rPr>
          <w:rFonts w:hint="eastAsia" w:ascii="仿宋_GB2312" w:eastAsia="仿宋_GB2312"/>
          <w:sz w:val="32"/>
          <w:szCs w:val="32"/>
        </w:rPr>
        <w:t>三千元</w:t>
      </w:r>
      <w:r>
        <w:rPr>
          <w:rFonts w:hint="eastAsia" w:ascii="仿宋_GB2312" w:eastAsia="仿宋_GB2312"/>
          <w:sz w:val="32"/>
          <w:szCs w:val="32"/>
          <w:lang w:eastAsia="zh-CN"/>
        </w:rPr>
        <w:t>以下</w:t>
      </w:r>
      <w:r>
        <w:rPr>
          <w:rFonts w:hint="eastAsia" w:ascii="仿宋_GB2312" w:eastAsia="仿宋_GB2312"/>
          <w:sz w:val="32"/>
          <w:szCs w:val="32"/>
        </w:rPr>
        <w:t>罚款。</w:t>
      </w:r>
    </w:p>
    <w:p w14:paraId="2135D4D7">
      <w:pPr>
        <w:spacing w:line="540" w:lineRule="exact"/>
        <w:ind w:firstLine="640" w:firstLineChars="200"/>
        <w:rPr>
          <w:rFonts w:ascii="仿宋_GB2312" w:eastAsia="仿宋_GB2312"/>
          <w:sz w:val="32"/>
          <w:szCs w:val="32"/>
        </w:rPr>
      </w:pPr>
      <w:r>
        <w:rPr>
          <w:rFonts w:hint="eastAsia" w:ascii="仿宋_GB2312" w:eastAsia="仿宋_GB2312"/>
          <w:sz w:val="32"/>
          <w:szCs w:val="32"/>
        </w:rPr>
        <w:t>（三）重点管理区内饲养犬只超过限养数量的，责令限期改正；逾期不改正的，没收超养的犬只，并处二百元以上一千元以下罚款。</w:t>
      </w:r>
    </w:p>
    <w:p w14:paraId="3D782522">
      <w:pPr>
        <w:spacing w:line="540" w:lineRule="exact"/>
        <w:ind w:firstLine="640" w:firstLineChars="200"/>
        <w:rPr>
          <w:rFonts w:ascii="仿宋_GB2312" w:eastAsia="仿宋_GB2312"/>
          <w:sz w:val="32"/>
          <w:szCs w:val="32"/>
        </w:rPr>
      </w:pPr>
      <w:r>
        <w:rPr>
          <w:rFonts w:hint="eastAsia" w:ascii="仿宋_GB2312" w:eastAsia="仿宋_GB2312"/>
          <w:sz w:val="32"/>
          <w:szCs w:val="32"/>
        </w:rPr>
        <w:t>（四）未及时办理养犬变更、转让或者注销手续的，责令限期改正；逾期不改正的，处</w:t>
      </w:r>
      <w:r>
        <w:rPr>
          <w:rFonts w:hint="eastAsia" w:ascii="仿宋_GB2312" w:eastAsia="仿宋_GB2312"/>
          <w:sz w:val="32"/>
          <w:szCs w:val="32"/>
          <w:lang w:eastAsia="zh-CN"/>
        </w:rPr>
        <w:t>二</w:t>
      </w:r>
      <w:r>
        <w:rPr>
          <w:rFonts w:hint="eastAsia" w:ascii="仿宋_GB2312" w:eastAsia="仿宋_GB2312"/>
          <w:sz w:val="32"/>
          <w:szCs w:val="32"/>
        </w:rPr>
        <w:t>百元</w:t>
      </w:r>
      <w:r>
        <w:rPr>
          <w:rFonts w:hint="eastAsia" w:ascii="仿宋_GB2312" w:eastAsia="仿宋_GB2312"/>
          <w:sz w:val="32"/>
          <w:szCs w:val="32"/>
          <w:lang w:eastAsia="zh-CN"/>
        </w:rPr>
        <w:t>以上一千</w:t>
      </w:r>
      <w:r>
        <w:rPr>
          <w:rFonts w:hint="eastAsia" w:ascii="仿宋_GB2312" w:eastAsia="仿宋_GB2312"/>
          <w:sz w:val="32"/>
          <w:szCs w:val="32"/>
        </w:rPr>
        <w:t>元</w:t>
      </w:r>
      <w:r>
        <w:rPr>
          <w:rFonts w:hint="eastAsia" w:ascii="仿宋_GB2312" w:eastAsia="仿宋_GB2312"/>
          <w:sz w:val="32"/>
          <w:szCs w:val="32"/>
          <w:lang w:eastAsia="zh-CN"/>
        </w:rPr>
        <w:t>以下</w:t>
      </w:r>
      <w:r>
        <w:rPr>
          <w:rFonts w:hint="eastAsia" w:ascii="仿宋_GB2312" w:eastAsia="仿宋_GB2312"/>
          <w:sz w:val="32"/>
          <w:szCs w:val="32"/>
        </w:rPr>
        <w:t>罚款。</w:t>
      </w:r>
    </w:p>
    <w:p w14:paraId="067869D8">
      <w:pPr>
        <w:spacing w:line="540" w:lineRule="exact"/>
        <w:ind w:firstLine="640" w:firstLineChars="200"/>
        <w:rPr>
          <w:rFonts w:ascii="仿宋_GB2312" w:eastAsia="仿宋_GB2312"/>
          <w:sz w:val="32"/>
          <w:szCs w:val="32"/>
        </w:rPr>
      </w:pPr>
      <w:r>
        <w:rPr>
          <w:rFonts w:hint="eastAsia" w:ascii="仿宋_GB2312" w:eastAsia="仿宋_GB2312"/>
          <w:sz w:val="32"/>
          <w:szCs w:val="32"/>
        </w:rPr>
        <w:t>（五）携带未在本市登记的犬只进入重点管理区时，不能提供养犬登记证明或者犬只狂犬病免疫证明的，责令改正；拒不改正的，处一百元以上五百元以下罚款。</w:t>
      </w:r>
    </w:p>
    <w:p w14:paraId="3A603A10">
      <w:pPr>
        <w:spacing w:line="540" w:lineRule="exact"/>
        <w:ind w:firstLine="640" w:firstLineChars="200"/>
        <w:rPr>
          <w:rFonts w:ascii="仿宋_GB2312" w:eastAsia="仿宋_GB2312"/>
          <w:sz w:val="32"/>
          <w:szCs w:val="32"/>
        </w:rPr>
      </w:pPr>
      <w:r>
        <w:rPr>
          <w:rFonts w:hint="eastAsia" w:ascii="仿宋_GB2312" w:eastAsia="仿宋_GB2312"/>
          <w:sz w:val="32"/>
          <w:szCs w:val="32"/>
        </w:rPr>
        <w:t>（六）重点管理区内携带犬只</w:t>
      </w:r>
      <w:r>
        <w:rPr>
          <w:rFonts w:hint="eastAsia" w:ascii="仿宋_GB2312" w:eastAsia="仿宋_GB2312"/>
          <w:sz w:val="32"/>
          <w:szCs w:val="32"/>
          <w:lang w:eastAsia="zh-CN"/>
        </w:rPr>
        <w:t>出户</w:t>
      </w:r>
      <w:r>
        <w:rPr>
          <w:rFonts w:hint="eastAsia" w:ascii="仿宋_GB2312" w:eastAsia="仿宋_GB2312"/>
          <w:sz w:val="32"/>
          <w:szCs w:val="32"/>
        </w:rPr>
        <w:t>未佩戴犬牌</w:t>
      </w:r>
      <w:r>
        <w:rPr>
          <w:rFonts w:hint="eastAsia" w:ascii="仿宋_GB2312" w:eastAsia="仿宋_GB2312"/>
          <w:sz w:val="32"/>
          <w:szCs w:val="32"/>
          <w:lang w:eastAsia="zh-CN"/>
        </w:rPr>
        <w:t>并采取系</w:t>
      </w:r>
      <w:r>
        <w:rPr>
          <w:rFonts w:hint="eastAsia" w:ascii="仿宋_GB2312" w:eastAsia="仿宋_GB2312"/>
          <w:sz w:val="32"/>
          <w:szCs w:val="32"/>
        </w:rPr>
        <w:t>犬绳</w:t>
      </w:r>
      <w:r>
        <w:rPr>
          <w:rFonts w:hint="eastAsia" w:ascii="仿宋_GB2312" w:eastAsia="仿宋_GB2312"/>
          <w:sz w:val="32"/>
          <w:szCs w:val="32"/>
          <w:lang w:eastAsia="zh-CN"/>
        </w:rPr>
        <w:t>牵引等措施的</w:t>
      </w:r>
      <w:r>
        <w:rPr>
          <w:rFonts w:hint="eastAsia" w:ascii="仿宋_GB2312" w:eastAsia="仿宋_GB2312"/>
          <w:sz w:val="32"/>
          <w:szCs w:val="32"/>
        </w:rPr>
        <w:t>，责令改正，拒不改正的，处二百元以上一千元以下罚款。</w:t>
      </w:r>
    </w:p>
    <w:p w14:paraId="6C70C489">
      <w:pPr>
        <w:spacing w:line="540" w:lineRule="exact"/>
        <w:ind w:firstLine="640" w:firstLineChars="200"/>
        <w:rPr>
          <w:rFonts w:ascii="仿宋_GB2312" w:eastAsia="仿宋_GB2312"/>
          <w:sz w:val="32"/>
          <w:szCs w:val="32"/>
        </w:rPr>
      </w:pPr>
      <w:r>
        <w:rPr>
          <w:rFonts w:hint="eastAsia" w:ascii="仿宋_GB2312" w:eastAsia="仿宋_GB2312"/>
          <w:sz w:val="32"/>
          <w:szCs w:val="32"/>
        </w:rPr>
        <w:t>（七）犬吠影响他人正常生产活动的，给予警告，责令养犬人采取有效措施予以制止；拒不采取措施的，处二百元以上五百元</w:t>
      </w:r>
      <w:r>
        <w:rPr>
          <w:rFonts w:hint="eastAsia" w:ascii="仿宋_GB2312" w:eastAsia="仿宋_GB2312"/>
          <w:sz w:val="32"/>
          <w:szCs w:val="32"/>
          <w:lang w:eastAsia="zh-CN"/>
        </w:rPr>
        <w:t>以下</w:t>
      </w:r>
      <w:r>
        <w:rPr>
          <w:rFonts w:hint="eastAsia" w:ascii="仿宋_GB2312" w:eastAsia="仿宋_GB2312"/>
          <w:sz w:val="32"/>
          <w:szCs w:val="32"/>
        </w:rPr>
        <w:t>罚款。</w:t>
      </w:r>
    </w:p>
    <w:p w14:paraId="4024501D">
      <w:pPr>
        <w:spacing w:line="540" w:lineRule="exact"/>
        <w:ind w:firstLine="640" w:firstLineChars="200"/>
        <w:rPr>
          <w:rFonts w:ascii="仿宋_GB2312" w:eastAsia="仿宋_GB2312"/>
          <w:sz w:val="32"/>
          <w:szCs w:val="32"/>
        </w:rPr>
      </w:pPr>
      <w:r>
        <w:rPr>
          <w:rFonts w:hint="eastAsia" w:ascii="仿宋_GB2312" w:eastAsia="仿宋_GB2312"/>
          <w:sz w:val="32"/>
          <w:szCs w:val="32"/>
        </w:rPr>
        <w:t>（八）携带犬只进入禁止区域的，责令改正，拒不改正的，并处二百元以上</w:t>
      </w:r>
      <w:r>
        <w:rPr>
          <w:rFonts w:hint="eastAsia" w:ascii="仿宋_GB2312" w:eastAsia="仿宋_GB2312"/>
          <w:sz w:val="32"/>
          <w:szCs w:val="32"/>
          <w:lang w:eastAsia="zh-CN"/>
        </w:rPr>
        <w:t>五百</w:t>
      </w:r>
      <w:r>
        <w:rPr>
          <w:rFonts w:hint="eastAsia" w:ascii="仿宋_GB2312" w:eastAsia="仿宋_GB2312"/>
          <w:sz w:val="32"/>
          <w:szCs w:val="32"/>
        </w:rPr>
        <w:t>元以下罚款。</w:t>
      </w:r>
    </w:p>
    <w:p w14:paraId="341ADA19">
      <w:pPr>
        <w:spacing w:line="540" w:lineRule="exact"/>
        <w:ind w:firstLine="640" w:firstLineChars="200"/>
        <w:rPr>
          <w:rFonts w:ascii="仿宋_GB2312" w:eastAsia="仿宋_GB2312"/>
          <w:sz w:val="32"/>
          <w:szCs w:val="32"/>
        </w:rPr>
      </w:pPr>
      <w:r>
        <w:rPr>
          <w:rFonts w:hint="eastAsia" w:ascii="仿宋_GB2312" w:eastAsia="仿宋_GB2312"/>
          <w:sz w:val="32"/>
          <w:szCs w:val="32"/>
        </w:rPr>
        <w:t>（九）</w:t>
      </w:r>
      <w:r>
        <w:rPr>
          <w:rFonts w:hint="eastAsia" w:ascii="仿宋_GB2312" w:eastAsia="仿宋_GB2312"/>
          <w:sz w:val="32"/>
          <w:szCs w:val="32"/>
          <w:lang w:eastAsia="zh-CN"/>
        </w:rPr>
        <w:t>养犬人违反养犬行为规范，造成犬只伤人的，</w:t>
      </w:r>
      <w:r>
        <w:rPr>
          <w:rFonts w:hint="eastAsia" w:ascii="仿宋_GB2312" w:eastAsia="仿宋_GB2312"/>
          <w:sz w:val="32"/>
          <w:szCs w:val="32"/>
        </w:rPr>
        <w:t>处二百元以上</w:t>
      </w:r>
      <w:r>
        <w:rPr>
          <w:rFonts w:hint="eastAsia" w:ascii="仿宋_GB2312" w:eastAsia="仿宋_GB2312"/>
          <w:sz w:val="32"/>
          <w:szCs w:val="32"/>
          <w:lang w:eastAsia="zh-CN"/>
        </w:rPr>
        <w:t>五百</w:t>
      </w:r>
      <w:r>
        <w:rPr>
          <w:rFonts w:hint="eastAsia" w:ascii="仿宋_GB2312" w:eastAsia="仿宋_GB2312"/>
          <w:sz w:val="32"/>
          <w:szCs w:val="32"/>
        </w:rPr>
        <w:t>元以下罚款。</w:t>
      </w:r>
    </w:p>
    <w:p w14:paraId="4BB9A148">
      <w:pPr>
        <w:spacing w:line="540" w:lineRule="exact"/>
        <w:ind w:firstLine="640" w:firstLineChars="200"/>
        <w:rPr>
          <w:rFonts w:ascii="仿宋_GB2312" w:eastAsia="仿宋_GB2312"/>
          <w:sz w:val="32"/>
          <w:szCs w:val="32"/>
        </w:rPr>
      </w:pPr>
      <w:r>
        <w:rPr>
          <w:rFonts w:hint="eastAsia" w:ascii="仿宋_GB2312" w:eastAsia="仿宋_GB2312"/>
          <w:sz w:val="32"/>
          <w:szCs w:val="32"/>
        </w:rPr>
        <w:t>第三十一条【城市管理部门处罚规定】携带犬只出户未即时清理犬只排泄物，由城市管理部门责令改正；拒不改正的，处</w:t>
      </w:r>
      <w:r>
        <w:rPr>
          <w:rFonts w:hint="eastAsia" w:ascii="仿宋_GB2312" w:eastAsia="仿宋_GB2312"/>
          <w:sz w:val="32"/>
          <w:szCs w:val="32"/>
          <w:lang w:eastAsia="zh-CN"/>
        </w:rPr>
        <w:t>五</w:t>
      </w:r>
      <w:r>
        <w:rPr>
          <w:rFonts w:hint="eastAsia" w:ascii="仿宋_GB2312" w:eastAsia="仿宋_GB2312"/>
          <w:sz w:val="32"/>
          <w:szCs w:val="32"/>
        </w:rPr>
        <w:t>十元以上一百元以下的罚款。</w:t>
      </w:r>
    </w:p>
    <w:p w14:paraId="26832809">
      <w:pPr>
        <w:spacing w:line="540" w:lineRule="exact"/>
        <w:ind w:firstLine="640" w:firstLineChars="200"/>
        <w:rPr>
          <w:rFonts w:ascii="仿宋_GB2312" w:eastAsia="仿宋_GB2312"/>
          <w:sz w:val="32"/>
          <w:szCs w:val="32"/>
        </w:rPr>
      </w:pPr>
      <w:r>
        <w:rPr>
          <w:rFonts w:hint="eastAsia" w:ascii="仿宋_GB2312" w:eastAsia="仿宋_GB2312"/>
          <w:sz w:val="32"/>
          <w:szCs w:val="32"/>
        </w:rPr>
        <w:t>第三十二条【农业农村部门处罚规定】重点管理区内饲养的犬只未按照规定定期进行狂犬疫苗接种或动物诊疗场所未取得许可证的，由农业农村部门依据</w:t>
      </w:r>
      <w:r>
        <w:rPr>
          <w:rFonts w:hint="eastAsia" w:ascii="仿宋_GB2312" w:eastAsia="仿宋_GB2312"/>
          <w:sz w:val="32"/>
          <w:szCs w:val="32"/>
          <w:lang w:eastAsia="zh-CN"/>
        </w:rPr>
        <w:t>有关</w:t>
      </w:r>
      <w:r>
        <w:rPr>
          <w:rFonts w:hint="eastAsia" w:ascii="仿宋_GB2312" w:eastAsia="仿宋_GB2312"/>
          <w:sz w:val="32"/>
          <w:szCs w:val="32"/>
        </w:rPr>
        <w:t xml:space="preserve">法律、法规的规定处罚。 </w:t>
      </w:r>
    </w:p>
    <w:p w14:paraId="16C9FE48">
      <w:pPr>
        <w:spacing w:line="540" w:lineRule="exact"/>
        <w:ind w:firstLine="640" w:firstLineChars="200"/>
        <w:rPr>
          <w:rFonts w:ascii="仿宋_GB2312" w:eastAsia="仿宋_GB2312"/>
          <w:sz w:val="32"/>
          <w:szCs w:val="32"/>
        </w:rPr>
      </w:pPr>
      <w:r>
        <w:rPr>
          <w:rFonts w:hint="eastAsia" w:ascii="仿宋_GB2312" w:eastAsia="仿宋_GB2312"/>
          <w:sz w:val="32"/>
          <w:szCs w:val="32"/>
        </w:rPr>
        <w:t>第三十三条【市场监督管理部门处罚规定】负责有证无照从事犬只经营活动行为的查处，未经设立登记从事经营活动的，由市场监督管理部门依据</w:t>
      </w:r>
      <w:r>
        <w:rPr>
          <w:rFonts w:hint="eastAsia" w:ascii="仿宋_GB2312" w:eastAsia="仿宋_GB2312"/>
          <w:sz w:val="32"/>
          <w:szCs w:val="32"/>
          <w:lang w:eastAsia="zh-CN"/>
        </w:rPr>
        <w:t>有关</w:t>
      </w:r>
      <w:r>
        <w:rPr>
          <w:rFonts w:hint="eastAsia" w:ascii="仿宋_GB2312" w:eastAsia="仿宋_GB2312"/>
          <w:sz w:val="32"/>
          <w:szCs w:val="32"/>
        </w:rPr>
        <w:t xml:space="preserve">法律、法规的规定处罚。 </w:t>
      </w:r>
    </w:p>
    <w:p w14:paraId="3A36225A">
      <w:pPr>
        <w:spacing w:line="540" w:lineRule="exact"/>
        <w:ind w:firstLine="640" w:firstLineChars="200"/>
        <w:rPr>
          <w:rFonts w:ascii="仿宋_GB2312" w:eastAsia="仿宋_GB2312"/>
          <w:sz w:val="32"/>
          <w:szCs w:val="32"/>
        </w:rPr>
      </w:pPr>
      <w:r>
        <w:rPr>
          <w:rFonts w:hint="eastAsia" w:ascii="仿宋_GB2312" w:eastAsia="仿宋_GB2312"/>
          <w:sz w:val="32"/>
          <w:szCs w:val="32"/>
        </w:rPr>
        <w:t>第三十四条【惩戒处罚】养犬人因违规养犬行为在一年内累计受到行政处罚三次以上的，由公安机关没收犬只，吊销养犬登记证明，五年内不予办理养犬登记证明。</w:t>
      </w:r>
    </w:p>
    <w:p w14:paraId="7460AEB6">
      <w:pPr>
        <w:spacing w:line="540" w:lineRule="exact"/>
        <w:ind w:firstLine="640" w:firstLineChars="200"/>
        <w:rPr>
          <w:rFonts w:ascii="仿宋_GB2312" w:eastAsia="仿宋_GB2312"/>
          <w:sz w:val="32"/>
          <w:szCs w:val="32"/>
        </w:rPr>
      </w:pPr>
      <w:r>
        <w:rPr>
          <w:rFonts w:hint="eastAsia" w:ascii="仿宋_GB2312" w:eastAsia="仿宋_GB2312"/>
          <w:sz w:val="32"/>
          <w:szCs w:val="32"/>
        </w:rPr>
        <w:t>第三十五条【有关部门的法律责任】有关部门及其工作人员违反本条例规定，有下列行为之一的，对直接负责的主管人员和其他直接责任人员依法依规给予处分;构成犯罪的，依法追究刑事责任：</w:t>
      </w:r>
    </w:p>
    <w:p w14:paraId="2EA62385">
      <w:pPr>
        <w:spacing w:line="540" w:lineRule="exact"/>
        <w:ind w:firstLine="640" w:firstLineChars="200"/>
        <w:rPr>
          <w:rFonts w:ascii="仿宋_GB2312" w:eastAsia="仿宋_GB2312"/>
          <w:sz w:val="32"/>
          <w:szCs w:val="32"/>
        </w:rPr>
      </w:pPr>
      <w:r>
        <w:rPr>
          <w:rFonts w:hint="eastAsia" w:ascii="仿宋_GB2312" w:eastAsia="仿宋_GB2312"/>
          <w:sz w:val="32"/>
          <w:szCs w:val="32"/>
        </w:rPr>
        <w:t>(一)不依法履行职责或者相互推诿的;</w:t>
      </w:r>
    </w:p>
    <w:p w14:paraId="3A73DA51">
      <w:pPr>
        <w:spacing w:line="540" w:lineRule="exact"/>
        <w:ind w:firstLine="640" w:firstLineChars="200"/>
        <w:rPr>
          <w:rFonts w:ascii="仿宋_GB2312" w:eastAsia="仿宋_GB2312"/>
          <w:sz w:val="32"/>
          <w:szCs w:val="32"/>
        </w:rPr>
      </w:pPr>
      <w:r>
        <w:rPr>
          <w:rFonts w:hint="eastAsia" w:ascii="仿宋_GB2312" w:eastAsia="仿宋_GB2312"/>
          <w:sz w:val="32"/>
          <w:szCs w:val="32"/>
        </w:rPr>
        <w:t>(二)不按规定登记或者故意拖延的;</w:t>
      </w:r>
    </w:p>
    <w:p w14:paraId="44FB6778">
      <w:pPr>
        <w:spacing w:line="540" w:lineRule="exact"/>
        <w:ind w:firstLine="640" w:firstLineChars="200"/>
        <w:rPr>
          <w:rFonts w:ascii="仿宋_GB2312" w:eastAsia="仿宋_GB2312"/>
          <w:sz w:val="32"/>
          <w:szCs w:val="32"/>
        </w:rPr>
      </w:pPr>
      <w:r>
        <w:rPr>
          <w:rFonts w:hint="eastAsia" w:ascii="仿宋_GB2312" w:eastAsia="仿宋_GB2312"/>
          <w:sz w:val="32"/>
          <w:szCs w:val="32"/>
        </w:rPr>
        <w:t>(三)对群众举报不及时处理的;</w:t>
      </w:r>
    </w:p>
    <w:p w14:paraId="66407310">
      <w:pPr>
        <w:spacing w:line="540" w:lineRule="exact"/>
        <w:ind w:firstLine="640" w:firstLineChars="200"/>
        <w:rPr>
          <w:rFonts w:ascii="仿宋_GB2312" w:eastAsia="仿宋_GB2312"/>
          <w:sz w:val="32"/>
          <w:szCs w:val="32"/>
        </w:rPr>
      </w:pPr>
      <w:r>
        <w:rPr>
          <w:rFonts w:hint="eastAsia" w:ascii="仿宋_GB2312" w:eastAsia="仿宋_GB2312"/>
          <w:sz w:val="32"/>
          <w:szCs w:val="32"/>
        </w:rPr>
        <w:t>(四)有其他玩忽职守、滥用职权、徇私舞弊行为的。</w:t>
      </w:r>
    </w:p>
    <w:p w14:paraId="347A7A54">
      <w:pPr>
        <w:spacing w:line="540" w:lineRule="exact"/>
        <w:ind w:firstLine="2880" w:firstLineChars="900"/>
        <w:rPr>
          <w:rFonts w:ascii="微软雅黑" w:hAnsi="微软雅黑" w:eastAsia="微软雅黑"/>
          <w:sz w:val="32"/>
          <w:szCs w:val="32"/>
        </w:rPr>
      </w:pPr>
      <w:r>
        <w:rPr>
          <w:rFonts w:hint="eastAsia" w:ascii="微软雅黑" w:hAnsi="微软雅黑" w:eastAsia="微软雅黑"/>
          <w:sz w:val="32"/>
          <w:szCs w:val="32"/>
        </w:rPr>
        <w:t>第六章   附则</w:t>
      </w:r>
    </w:p>
    <w:p w14:paraId="773A5022">
      <w:pPr>
        <w:spacing w:line="540" w:lineRule="exact"/>
        <w:ind w:firstLine="640" w:firstLineChars="200"/>
        <w:rPr>
          <w:rFonts w:ascii="仿宋_GB2312" w:eastAsia="仿宋_GB2312"/>
          <w:sz w:val="32"/>
          <w:szCs w:val="32"/>
        </w:rPr>
      </w:pPr>
      <w:r>
        <w:rPr>
          <w:rFonts w:hint="eastAsia" w:ascii="仿宋_GB2312" w:eastAsia="仿宋_GB2312"/>
          <w:sz w:val="32"/>
          <w:szCs w:val="32"/>
        </w:rPr>
        <w:t>第三十六条【转致规定】违反养犬管理规定应当予以处罚的行为，法律、法规已有处罚规定的，从其规定。</w:t>
      </w:r>
    </w:p>
    <w:p w14:paraId="797FA9CE">
      <w:pPr>
        <w:spacing w:line="540" w:lineRule="exact"/>
        <w:ind w:firstLine="640" w:firstLineChars="200"/>
        <w:rPr>
          <w:rFonts w:ascii="仿宋_GB2312" w:eastAsia="仿宋_GB2312"/>
          <w:sz w:val="32"/>
          <w:szCs w:val="32"/>
        </w:rPr>
      </w:pPr>
      <w:r>
        <w:rPr>
          <w:rFonts w:hint="eastAsia" w:ascii="仿宋_GB2312" w:eastAsia="仿宋_GB2312"/>
          <w:sz w:val="32"/>
          <w:szCs w:val="32"/>
        </w:rPr>
        <w:t xml:space="preserve">第三十七条【施行日期】本条例自年月日起施行。 </w:t>
      </w:r>
    </w:p>
    <w:p w14:paraId="552C030D">
      <w:pPr>
        <w:spacing w:line="540" w:lineRule="exact"/>
        <w:ind w:firstLine="640" w:firstLineChars="200"/>
        <w:rPr>
          <w:rFonts w:ascii="仿宋_GB2312" w:eastAsia="仿宋_GB2312"/>
          <w:sz w:val="32"/>
          <w:szCs w:val="32"/>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微软雅黑">
    <w:panose1 w:val="020B0503020204020204"/>
    <w:charset w:val="86"/>
    <w:family w:val="swiss"/>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AD2AD5F">
    <w:pPr>
      <w:pStyle w:val="2"/>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0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67F056B5">
                          <w:pPr>
                            <w:pStyle w:val="2"/>
                          </w:pPr>
                          <w:r>
                            <w:rPr>
                              <w:rFonts w:hint="eastAsia"/>
                            </w:rPr>
                            <w:fldChar w:fldCharType="begin"/>
                          </w:r>
                          <w:r>
                            <w:rPr>
                              <w:rFonts w:hint="eastAsia"/>
                            </w:rPr>
                            <w:instrText xml:space="preserve"> PAGE  \* MERGEFORMAT </w:instrText>
                          </w:r>
                          <w:r>
                            <w:rPr>
                              <w:rFonts w:hint="eastAsia"/>
                            </w:rPr>
                            <w:fldChar w:fldCharType="separate"/>
                          </w:r>
                          <w:r>
                            <w:t>11</w:t>
                          </w:r>
                          <w:r>
                            <w:rPr>
                              <w:rFonts w:hint="eastAsia"/>
                            </w:rPr>
                            <w:fldChar w:fldCharType="end"/>
                          </w:r>
                        </w:p>
                      </w:txbxContent>
                    </wps:txbx>
                    <wps:bodyPr wrap="none" lIns="0" tIns="0" rIns="0" bIns="0" upright="1">
                      <a:spAutoFit/>
                    </wps:bodyPr>
                  </wps:wsp>
                </a:graphicData>
              </a:graphic>
            </wp:anchor>
          </w:drawing>
        </mc:Choice>
        <mc:Fallback>
          <w:pict>
            <v:shape id="文本框 1025"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tENd9csBAACcAwAADgAAAGRycy9lMm9Eb2MueG1srVPNjtMwEL4j8Q6W&#10;79RpJVAVNV3tqlqEhABp4QFcx24s+U8et0lfAN6AExfuPFefg7GTdGG57IFLMp6ZfPN9nyebm8Ea&#10;cpIRtHcNXS4qSqQTvtXu0NAvn+9frSmBxF3LjXeyoWcJ9Gb78sWmD7Vc+c6bVkaCIA7qPjS0SynU&#10;jIHopOWw8EE6LCofLU94jAfWRt4jujVsVVVvWO9jG6IXEgCzu7FIJ8T4HECvlBZy58XRSpdG1CgN&#10;TygJOh2AbgtbpaRIH5UCmYhpKCpN5YlDMN7nJ9tueH2IPHRaTBT4cyg80WS5djj0CrXjiZNj1P9A&#10;WS2iB6/SQnjLRiHFEVSxrJ5489DxIIsWtBrC1XT4f7Diw+lTJLrFTaDEcYsXfvn+7fLj1+XnV7Ks&#10;Vq+zQ32AGhsfAram4c4PuXvKAyaz8EFFm98oiWAd/T1f/ZVDIiJ/tF6t1xWWBNbmA+Kwx89DhPRW&#10;ekty0NCIF1h85af3kMbWuSVPc/5eG4N5Xhv3VwIxc4Zl7iPHHKVhP0zE9749o54e776hDledEvPO&#10;obV5TeYgzsF+Do4h6kOH1JaFF4TbY0IShVueMMJOg/HSirppwfJW/HkuXY8/1fY3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zql5uc8AAAAFAQAADwAAAAAAAAABACAAAAAiAAAAZHJzL2Rvd25yZXYu&#10;eG1sUEsBAhQAFAAAAAgAh07iQLRDXfXLAQAAnAMAAA4AAAAAAAAAAQAgAAAAHgEAAGRycy9lMm9E&#10;b2MueG1sUEsFBgAAAAAGAAYAWQEAAFsFAAAAAA==&#10;">
              <v:fill on="f" focussize="0,0"/>
              <v:stroke on="f"/>
              <v:imagedata o:title=""/>
              <o:lock v:ext="edit" aspectratio="f"/>
              <v:textbox inset="0mm,0mm,0mm,0mm" style="mso-fit-shape-to-text:t;">
                <w:txbxContent>
                  <w:p w14:paraId="67F056B5">
                    <w:pPr>
                      <w:pStyle w:val="2"/>
                    </w:pPr>
                    <w:r>
                      <w:rPr>
                        <w:rFonts w:hint="eastAsia"/>
                      </w:rPr>
                      <w:fldChar w:fldCharType="begin"/>
                    </w:r>
                    <w:r>
                      <w:rPr>
                        <w:rFonts w:hint="eastAsia"/>
                      </w:rPr>
                      <w:instrText xml:space="preserve"> PAGE  \* MERGEFORMAT </w:instrText>
                    </w:r>
                    <w:r>
                      <w:rPr>
                        <w:rFonts w:hint="eastAsia"/>
                      </w:rPr>
                      <w:fldChar w:fldCharType="separate"/>
                    </w:r>
                    <w:r>
                      <w:t>11</w:t>
                    </w:r>
                    <w:r>
                      <w:rPr>
                        <w:rFonts w:hint="eastAsia"/>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CD795FB"/>
    <w:multiLevelType w:val="singleLevel"/>
    <w:tmpl w:val="DCD795FB"/>
    <w:lvl w:ilvl="0" w:tentative="0">
      <w:start w:val="1"/>
      <w:numFmt w:val="chineseCounting"/>
      <w:suff w:val="nothing"/>
      <w:lvlText w:val="（%1）"/>
      <w:lvlJc w:val="left"/>
      <w:rPr>
        <w:rFonts w:hint="eastAsia"/>
      </w:rPr>
    </w:lvl>
  </w:abstractNum>
  <w:abstractNum w:abstractNumId="1">
    <w:nsid w:val="1459DA3C"/>
    <w:multiLevelType w:val="singleLevel"/>
    <w:tmpl w:val="1459DA3C"/>
    <w:lvl w:ilvl="0" w:tentative="0">
      <w:start w:val="1"/>
      <w:numFmt w:val="chineseCounting"/>
      <w:suff w:val="nothing"/>
      <w:lvlText w:val="（%1）"/>
      <w:lvlJc w:val="left"/>
      <w:rPr>
        <w:rFonts w:hint="eastAsia"/>
      </w:rPr>
    </w:lvl>
  </w:abstractNum>
  <w:abstractNum w:abstractNumId="2">
    <w:nsid w:val="517A78B5"/>
    <w:multiLevelType w:val="singleLevel"/>
    <w:tmpl w:val="517A78B5"/>
    <w:lvl w:ilvl="0" w:tentative="0">
      <w:start w:val="1"/>
      <w:numFmt w:val="chineseCounting"/>
      <w:suff w:val="nothing"/>
      <w:lvlText w:val="（%1）"/>
      <w:lvlJc w:val="left"/>
      <w:rPr>
        <w:rFonts w:hint="eastAsia"/>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7"/>
  <w:doNotDisplayPageBoundaries w:val="1"/>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33E04"/>
    <w:rsid w:val="00034C48"/>
    <w:rsid w:val="0004158C"/>
    <w:rsid w:val="000713AF"/>
    <w:rsid w:val="000C4F55"/>
    <w:rsid w:val="000C59DB"/>
    <w:rsid w:val="000C77CF"/>
    <w:rsid w:val="000E6632"/>
    <w:rsid w:val="000F1B3D"/>
    <w:rsid w:val="000F3AB0"/>
    <w:rsid w:val="000F57AB"/>
    <w:rsid w:val="0010749C"/>
    <w:rsid w:val="00113772"/>
    <w:rsid w:val="00125B79"/>
    <w:rsid w:val="00133F08"/>
    <w:rsid w:val="001705E7"/>
    <w:rsid w:val="00184142"/>
    <w:rsid w:val="001C4726"/>
    <w:rsid w:val="00224AC4"/>
    <w:rsid w:val="00240129"/>
    <w:rsid w:val="00254D40"/>
    <w:rsid w:val="00256B07"/>
    <w:rsid w:val="002643AF"/>
    <w:rsid w:val="00281CE7"/>
    <w:rsid w:val="002C184F"/>
    <w:rsid w:val="002D12C6"/>
    <w:rsid w:val="002E26E7"/>
    <w:rsid w:val="00302C46"/>
    <w:rsid w:val="00310909"/>
    <w:rsid w:val="00362788"/>
    <w:rsid w:val="003B7414"/>
    <w:rsid w:val="00404C84"/>
    <w:rsid w:val="004567C6"/>
    <w:rsid w:val="00467262"/>
    <w:rsid w:val="00492954"/>
    <w:rsid w:val="004B68D8"/>
    <w:rsid w:val="004F3598"/>
    <w:rsid w:val="005230D7"/>
    <w:rsid w:val="005269E1"/>
    <w:rsid w:val="0053435D"/>
    <w:rsid w:val="00591A71"/>
    <w:rsid w:val="005B2AA6"/>
    <w:rsid w:val="005B3D6E"/>
    <w:rsid w:val="005D1934"/>
    <w:rsid w:val="00607B5F"/>
    <w:rsid w:val="00615B04"/>
    <w:rsid w:val="00653E30"/>
    <w:rsid w:val="00686458"/>
    <w:rsid w:val="006924B2"/>
    <w:rsid w:val="006A00EF"/>
    <w:rsid w:val="006C041B"/>
    <w:rsid w:val="006D2F92"/>
    <w:rsid w:val="00734782"/>
    <w:rsid w:val="00761E11"/>
    <w:rsid w:val="007A189C"/>
    <w:rsid w:val="007B5A24"/>
    <w:rsid w:val="007B6B7A"/>
    <w:rsid w:val="007E4E92"/>
    <w:rsid w:val="00807C0E"/>
    <w:rsid w:val="008248FD"/>
    <w:rsid w:val="00835D50"/>
    <w:rsid w:val="00844D89"/>
    <w:rsid w:val="00846CB8"/>
    <w:rsid w:val="0086774C"/>
    <w:rsid w:val="008C6F47"/>
    <w:rsid w:val="008E51D3"/>
    <w:rsid w:val="009407CD"/>
    <w:rsid w:val="009706C4"/>
    <w:rsid w:val="009C177D"/>
    <w:rsid w:val="009F3B7B"/>
    <w:rsid w:val="00A33E04"/>
    <w:rsid w:val="00A5066D"/>
    <w:rsid w:val="00A830D8"/>
    <w:rsid w:val="00B0510C"/>
    <w:rsid w:val="00B22F10"/>
    <w:rsid w:val="00B546A1"/>
    <w:rsid w:val="00BB7A67"/>
    <w:rsid w:val="00BC7DE7"/>
    <w:rsid w:val="00C501A7"/>
    <w:rsid w:val="00C57A58"/>
    <w:rsid w:val="00CB33D0"/>
    <w:rsid w:val="00CC39AE"/>
    <w:rsid w:val="00CC4200"/>
    <w:rsid w:val="00D05965"/>
    <w:rsid w:val="00D1663C"/>
    <w:rsid w:val="00D629B8"/>
    <w:rsid w:val="00DB5C29"/>
    <w:rsid w:val="00DD6DB1"/>
    <w:rsid w:val="00E03B13"/>
    <w:rsid w:val="00E11E95"/>
    <w:rsid w:val="00E33066"/>
    <w:rsid w:val="00E34979"/>
    <w:rsid w:val="00E5443D"/>
    <w:rsid w:val="00E827D6"/>
    <w:rsid w:val="00E84242"/>
    <w:rsid w:val="00ED0CA4"/>
    <w:rsid w:val="00EF4C78"/>
    <w:rsid w:val="00F43FEE"/>
    <w:rsid w:val="00FA28C3"/>
    <w:rsid w:val="00FD0059"/>
    <w:rsid w:val="0708320D"/>
    <w:rsid w:val="082B31C9"/>
    <w:rsid w:val="0A823074"/>
    <w:rsid w:val="0EB628D8"/>
    <w:rsid w:val="0F8421C9"/>
    <w:rsid w:val="116162CA"/>
    <w:rsid w:val="137171E2"/>
    <w:rsid w:val="147128B4"/>
    <w:rsid w:val="17AE73E5"/>
    <w:rsid w:val="1CC42EF3"/>
    <w:rsid w:val="1E241F7A"/>
    <w:rsid w:val="1E34205E"/>
    <w:rsid w:val="1EF51D5E"/>
    <w:rsid w:val="23B57ECB"/>
    <w:rsid w:val="25DA5AE8"/>
    <w:rsid w:val="2ADC79D1"/>
    <w:rsid w:val="31E4060D"/>
    <w:rsid w:val="32F749D8"/>
    <w:rsid w:val="37D63BD3"/>
    <w:rsid w:val="3C297609"/>
    <w:rsid w:val="3DDB1430"/>
    <w:rsid w:val="408F2259"/>
    <w:rsid w:val="41B47565"/>
    <w:rsid w:val="43CD12C8"/>
    <w:rsid w:val="448C027E"/>
    <w:rsid w:val="47F10950"/>
    <w:rsid w:val="48A7439A"/>
    <w:rsid w:val="4D2B2C07"/>
    <w:rsid w:val="504D381C"/>
    <w:rsid w:val="52702484"/>
    <w:rsid w:val="58B66A37"/>
    <w:rsid w:val="59CC3DDA"/>
    <w:rsid w:val="5D551E55"/>
    <w:rsid w:val="603C015C"/>
    <w:rsid w:val="60D95F92"/>
    <w:rsid w:val="60E4421B"/>
    <w:rsid w:val="694F1F2B"/>
    <w:rsid w:val="6AB65833"/>
    <w:rsid w:val="6B1D4E92"/>
    <w:rsid w:val="6CAB76B8"/>
    <w:rsid w:val="70CF5D6D"/>
    <w:rsid w:val="721A1DFC"/>
    <w:rsid w:val="72746838"/>
    <w:rsid w:val="74C23092"/>
    <w:rsid w:val="751519C4"/>
    <w:rsid w:val="75BC55FC"/>
    <w:rsid w:val="783A705C"/>
    <w:rsid w:val="78EE317C"/>
    <w:rsid w:val="794E01CB"/>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1"/>
      <w:lang w:val="en-US" w:eastAsia="zh-CN" w:bidi="ar-SA"/>
    </w:rPr>
  </w:style>
  <w:style w:type="character" w:default="1" w:styleId="5">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semiHidden/>
    <w:unhideWhenUsed/>
    <w:qFormat/>
    <w:uiPriority w:val="99"/>
    <w:pPr>
      <w:tabs>
        <w:tab w:val="center" w:pos="4153"/>
        <w:tab w:val="right" w:pos="8306"/>
      </w:tabs>
      <w:snapToGrid w:val="0"/>
      <w:jc w:val="left"/>
    </w:pPr>
    <w:rPr>
      <w:sz w:val="18"/>
    </w:rPr>
  </w:style>
  <w:style w:type="paragraph" w:styleId="3">
    <w:name w:val="header"/>
    <w:basedOn w:val="1"/>
    <w:semiHidden/>
    <w:unhideWhenUsed/>
    <w:qFormat/>
    <w:uiPriority w:val="99"/>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customStyle="1" w:styleId="6">
    <w:name w:val="正文文本缩进 21"/>
    <w:basedOn w:val="1"/>
    <w:qFormat/>
    <w:uiPriority w:val="0"/>
    <w:pPr>
      <w:spacing w:line="360" w:lineRule="exact"/>
      <w:ind w:firstLine="480" w:firstLineChars="200"/>
    </w:pPr>
    <w:rPr>
      <w:rFonts w:ascii="仿宋_GB2312" w:hAnsi="宋体" w:eastAsia="仿宋_GB2312"/>
      <w:sz w:val="24"/>
      <w:szCs w:val="2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江西新余国泰</Company>
  <Pages>12</Pages>
  <Words>2893</Words>
  <Characters>2903</Characters>
  <Lines>39</Lines>
  <Paragraphs>10</Paragraphs>
  <TotalTime>1</TotalTime>
  <ScaleCrop>false</ScaleCrop>
  <LinksUpToDate>false</LinksUpToDate>
  <CharactersWithSpaces>2942</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2024-10-10T08:31:00Z</dcterms:created>
  <dc:creator>user</dc:creator>
  <cp:lastModifiedBy>微信用户</cp:lastModifiedBy>
  <cp:lastPrinted>2024-12-30T02:49:00Z</cp:lastPrinted>
  <dcterms:modified xsi:type="dcterms:W3CDTF">2024-12-31T09:03:38Z</dcterms:modified>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0DB8C0B7BC0449CC84DC55C3B6C40AA6_13</vt:lpwstr>
  </property>
</Properties>
</file>