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434434">
      <w:pPr>
        <w:pStyle w:val="2"/>
        <w:widowControl/>
        <w:shd w:val="clear" w:color="auto" w:fill="FFFFFF"/>
        <w:adjustRightInd w:val="0"/>
        <w:snapToGrid w:val="0"/>
        <w:spacing w:beforeAutospacing="0" w:afterAutospacing="0"/>
        <w:ind w:firstLine="880" w:firstLineChars="200"/>
        <w:jc w:val="center"/>
        <w:rPr>
          <w:rFonts w:ascii="Times New Roman" w:hAnsi="Times New Roman" w:eastAsia="方正小标宋_GBK"/>
          <w:bCs/>
          <w:color w:val="333333"/>
          <w:sz w:val="44"/>
          <w:szCs w:val="44"/>
        </w:rPr>
      </w:pPr>
      <w:bookmarkStart w:id="0" w:name="_GoBack"/>
      <w:bookmarkEnd w:id="0"/>
      <w:r>
        <w:rPr>
          <w:rFonts w:hint="eastAsia" w:ascii="Times New Roman" w:hAnsi="Times New Roman" w:eastAsia="方正小标宋_GBK"/>
          <w:bCs/>
          <w:color w:val="333333"/>
          <w:sz w:val="44"/>
          <w:szCs w:val="44"/>
          <w:shd w:val="clear" w:color="auto" w:fill="FFFFFF"/>
        </w:rPr>
        <w:t>市行管委</w:t>
      </w:r>
      <w:r>
        <w:rPr>
          <w:rFonts w:ascii="Times New Roman" w:hAnsi="Times New Roman" w:eastAsia="方正小标宋_GBK"/>
          <w:bCs/>
          <w:color w:val="333333"/>
          <w:sz w:val="44"/>
          <w:szCs w:val="44"/>
          <w:shd w:val="clear" w:color="auto" w:fill="FFFFFF"/>
        </w:rPr>
        <w:t>2020</w:t>
      </w:r>
      <w:r>
        <w:rPr>
          <w:rFonts w:hint="eastAsia" w:ascii="Times New Roman" w:hAnsi="Times New Roman" w:eastAsia="方正小标宋_GBK"/>
          <w:bCs/>
          <w:color w:val="333333"/>
          <w:sz w:val="44"/>
          <w:szCs w:val="44"/>
          <w:shd w:val="clear" w:color="auto" w:fill="FFFFFF"/>
        </w:rPr>
        <w:t>年政府信息公开工作年度报告</w:t>
      </w:r>
    </w:p>
    <w:p w14:paraId="74761E83">
      <w:pPr>
        <w:widowControl/>
        <w:shd w:val="clear" w:color="auto" w:fill="FFFFFF"/>
        <w:ind w:firstLine="560" w:firstLineChars="200"/>
        <w:rPr>
          <w:rFonts w:cs="宋体"/>
          <w:color w:val="000000"/>
          <w:kern w:val="0"/>
          <w:sz w:val="24"/>
        </w:rPr>
      </w:pPr>
      <w:r>
        <w:rPr>
          <w:rFonts w:hint="eastAsia" w:ascii="仿宋" w:hAnsi="仿宋" w:eastAsia="仿宋" w:cs="宋体"/>
          <w:color w:val="333333"/>
          <w:kern w:val="0"/>
          <w:sz w:val="28"/>
          <w:szCs w:val="28"/>
          <w:shd w:val="clear" w:color="auto" w:fill="FFFFFF"/>
        </w:rPr>
        <w:t>本报告根据《中华人民共和国政府信息公开条例》（国务院令</w:t>
      </w:r>
      <w:r>
        <w:rPr>
          <w:rFonts w:ascii="Times New Roman" w:hAnsi="Times New Roman"/>
          <w:color w:val="333333"/>
          <w:kern w:val="0"/>
          <w:sz w:val="28"/>
          <w:szCs w:val="28"/>
          <w:shd w:val="clear" w:color="auto" w:fill="FFFFFF"/>
        </w:rPr>
        <w:t>711</w:t>
      </w:r>
      <w:r>
        <w:rPr>
          <w:rFonts w:hint="eastAsia" w:ascii="仿宋" w:hAnsi="仿宋" w:eastAsia="仿宋" w:cs="宋体"/>
          <w:color w:val="333333"/>
          <w:kern w:val="0"/>
          <w:sz w:val="28"/>
          <w:szCs w:val="28"/>
          <w:shd w:val="clear" w:color="auto" w:fill="FFFFFF"/>
        </w:rPr>
        <w:t>号）、《国务院办公厅政府信息与政务公开办公室关于政府信息公开工作年度报告有关事项的通知》（国办公开办函〔</w:t>
      </w:r>
      <w:r>
        <w:rPr>
          <w:rFonts w:ascii="Times New Roman" w:hAnsi="Times New Roman"/>
          <w:color w:val="333333"/>
          <w:kern w:val="0"/>
          <w:sz w:val="28"/>
          <w:szCs w:val="28"/>
          <w:shd w:val="clear" w:color="auto" w:fill="FFFFFF"/>
        </w:rPr>
        <w:t>2019</w:t>
      </w:r>
      <w:r>
        <w:rPr>
          <w:rFonts w:hint="eastAsia" w:ascii="仿宋" w:hAnsi="仿宋" w:eastAsia="仿宋" w:cs="宋体"/>
          <w:color w:val="333333"/>
          <w:kern w:val="0"/>
          <w:sz w:val="28"/>
          <w:szCs w:val="28"/>
          <w:shd w:val="clear" w:color="auto" w:fill="FFFFFF"/>
        </w:rPr>
        <w:t>〕</w:t>
      </w:r>
      <w:r>
        <w:rPr>
          <w:rFonts w:ascii="Times New Roman" w:hAnsi="Times New Roman"/>
          <w:color w:val="333333"/>
          <w:kern w:val="0"/>
          <w:sz w:val="28"/>
          <w:szCs w:val="28"/>
          <w:shd w:val="clear" w:color="auto" w:fill="FFFFFF"/>
        </w:rPr>
        <w:t>60</w:t>
      </w:r>
      <w:r>
        <w:rPr>
          <w:rFonts w:hint="eastAsia" w:ascii="仿宋" w:hAnsi="仿宋" w:eastAsia="仿宋" w:cs="宋体"/>
          <w:color w:val="333333"/>
          <w:kern w:val="0"/>
          <w:sz w:val="28"/>
          <w:szCs w:val="28"/>
          <w:shd w:val="clear" w:color="auto" w:fill="FFFFFF"/>
        </w:rPr>
        <w:t>号）的要求，由我委结合有关统计编制而成。本年度报告中所列数据的统计期限自</w:t>
      </w:r>
      <w:r>
        <w:rPr>
          <w:rFonts w:ascii="仿宋" w:hAnsi="仿宋" w:eastAsia="仿宋" w:cs="宋体"/>
          <w:color w:val="333333"/>
          <w:kern w:val="0"/>
          <w:sz w:val="28"/>
          <w:szCs w:val="28"/>
          <w:shd w:val="clear" w:color="auto" w:fill="FFFFFF"/>
        </w:rPr>
        <w:t>2020</w:t>
      </w:r>
      <w:r>
        <w:rPr>
          <w:rFonts w:hint="eastAsia" w:ascii="仿宋" w:hAnsi="仿宋" w:eastAsia="仿宋" w:cs="宋体"/>
          <w:color w:val="333333"/>
          <w:kern w:val="0"/>
          <w:sz w:val="28"/>
          <w:szCs w:val="28"/>
          <w:shd w:val="clear" w:color="auto" w:fill="FFFFFF"/>
        </w:rPr>
        <w:t>年</w:t>
      </w:r>
      <w:r>
        <w:rPr>
          <w:rFonts w:ascii="仿宋" w:hAnsi="仿宋" w:eastAsia="仿宋" w:cs="宋体"/>
          <w:color w:val="333333"/>
          <w:kern w:val="0"/>
          <w:sz w:val="28"/>
          <w:szCs w:val="28"/>
          <w:shd w:val="clear" w:color="auto" w:fill="FFFFFF"/>
        </w:rPr>
        <w:t>1</w:t>
      </w:r>
      <w:r>
        <w:rPr>
          <w:rFonts w:hint="eastAsia" w:ascii="仿宋" w:hAnsi="仿宋" w:eastAsia="仿宋" w:cs="宋体"/>
          <w:color w:val="333333"/>
          <w:kern w:val="0"/>
          <w:sz w:val="28"/>
          <w:szCs w:val="28"/>
          <w:shd w:val="clear" w:color="auto" w:fill="FFFFFF"/>
        </w:rPr>
        <w:t>月</w:t>
      </w:r>
      <w:r>
        <w:rPr>
          <w:rFonts w:ascii="仿宋" w:hAnsi="仿宋" w:eastAsia="仿宋" w:cs="宋体"/>
          <w:color w:val="333333"/>
          <w:kern w:val="0"/>
          <w:sz w:val="28"/>
          <w:szCs w:val="28"/>
          <w:shd w:val="clear" w:color="auto" w:fill="FFFFFF"/>
        </w:rPr>
        <w:t>1</w:t>
      </w:r>
      <w:r>
        <w:rPr>
          <w:rFonts w:hint="eastAsia" w:ascii="仿宋" w:hAnsi="仿宋" w:eastAsia="仿宋" w:cs="宋体"/>
          <w:color w:val="333333"/>
          <w:kern w:val="0"/>
          <w:sz w:val="28"/>
          <w:szCs w:val="28"/>
          <w:shd w:val="clear" w:color="auto" w:fill="FFFFFF"/>
        </w:rPr>
        <w:t>日起至</w:t>
      </w:r>
      <w:r>
        <w:rPr>
          <w:rFonts w:ascii="仿宋" w:hAnsi="仿宋" w:eastAsia="仿宋" w:cs="宋体"/>
          <w:color w:val="333333"/>
          <w:kern w:val="0"/>
          <w:sz w:val="28"/>
          <w:szCs w:val="28"/>
          <w:shd w:val="clear" w:color="auto" w:fill="FFFFFF"/>
        </w:rPr>
        <w:t>2020</w:t>
      </w:r>
      <w:r>
        <w:rPr>
          <w:rFonts w:hint="eastAsia" w:ascii="仿宋" w:hAnsi="仿宋" w:eastAsia="仿宋" w:cs="宋体"/>
          <w:color w:val="333333"/>
          <w:kern w:val="0"/>
          <w:sz w:val="28"/>
          <w:szCs w:val="28"/>
          <w:shd w:val="clear" w:color="auto" w:fill="FFFFFF"/>
        </w:rPr>
        <w:t>年</w:t>
      </w:r>
      <w:r>
        <w:rPr>
          <w:rFonts w:ascii="仿宋" w:hAnsi="仿宋" w:eastAsia="仿宋" w:cs="宋体"/>
          <w:color w:val="333333"/>
          <w:kern w:val="0"/>
          <w:sz w:val="28"/>
          <w:szCs w:val="28"/>
          <w:shd w:val="clear" w:color="auto" w:fill="FFFFFF"/>
        </w:rPr>
        <w:t>12</w:t>
      </w:r>
      <w:r>
        <w:rPr>
          <w:rFonts w:hint="eastAsia" w:ascii="仿宋" w:hAnsi="仿宋" w:eastAsia="仿宋" w:cs="宋体"/>
          <w:color w:val="333333"/>
          <w:kern w:val="0"/>
          <w:sz w:val="28"/>
          <w:szCs w:val="28"/>
          <w:shd w:val="clear" w:color="auto" w:fill="FFFFFF"/>
        </w:rPr>
        <w:t>月</w:t>
      </w:r>
      <w:r>
        <w:rPr>
          <w:rFonts w:ascii="仿宋" w:hAnsi="仿宋" w:eastAsia="仿宋" w:cs="宋体"/>
          <w:color w:val="333333"/>
          <w:kern w:val="0"/>
          <w:sz w:val="28"/>
          <w:szCs w:val="28"/>
          <w:shd w:val="clear" w:color="auto" w:fill="FFFFFF"/>
        </w:rPr>
        <w:t>31</w:t>
      </w:r>
      <w:r>
        <w:rPr>
          <w:rFonts w:hint="eastAsia" w:ascii="仿宋" w:hAnsi="仿宋" w:eastAsia="仿宋" w:cs="宋体"/>
          <w:color w:val="333333"/>
          <w:kern w:val="0"/>
          <w:sz w:val="28"/>
          <w:szCs w:val="28"/>
          <w:shd w:val="clear" w:color="auto" w:fill="FFFFFF"/>
        </w:rPr>
        <w:t>日止。</w:t>
      </w:r>
      <w:r>
        <w:rPr>
          <w:rFonts w:hint="eastAsia" w:ascii="仿宋" w:hAnsi="仿宋" w:eastAsia="仿宋" w:cs="宋体"/>
          <w:color w:val="000000"/>
          <w:kern w:val="0"/>
          <w:sz w:val="28"/>
          <w:szCs w:val="28"/>
          <w:shd w:val="clear" w:color="auto" w:fill="FFFFFF"/>
        </w:rPr>
        <w:t>本</w:t>
      </w:r>
      <w:r>
        <w:rPr>
          <w:rFonts w:hint="eastAsia" w:ascii="仿宋" w:hAnsi="仿宋" w:eastAsia="仿宋" w:cs="宋体"/>
          <w:color w:val="333333"/>
          <w:kern w:val="0"/>
          <w:sz w:val="28"/>
          <w:szCs w:val="28"/>
          <w:shd w:val="clear" w:color="auto" w:fill="FFFFFF"/>
        </w:rPr>
        <w:t>报告主要包括：总体情况、主动公开政府信息情况、收到和处理政府信息公开申请情况、因政府信息公开被申请行政复议和提起行政诉讼情况、政府信息公开工作存在主要问题及改进情况和其他需要报告事项。</w:t>
      </w:r>
    </w:p>
    <w:p w14:paraId="016F7D50">
      <w:pPr>
        <w:pStyle w:val="2"/>
        <w:shd w:val="clear" w:color="auto" w:fill="FFFFFF"/>
        <w:spacing w:beforeAutospacing="0" w:afterAutospacing="0" w:line="410" w:lineRule="atLeast"/>
        <w:ind w:firstLine="560" w:firstLineChars="200"/>
        <w:jc w:val="both"/>
        <w:rPr>
          <w:rFonts w:ascii="仿宋" w:hAnsi="仿宋" w:eastAsia="仿宋" w:cs="宋体"/>
          <w:color w:val="333333"/>
          <w:sz w:val="28"/>
          <w:szCs w:val="28"/>
          <w:shd w:val="clear" w:color="auto" w:fill="FFFFFF"/>
        </w:rPr>
      </w:pPr>
      <w:r>
        <w:rPr>
          <w:rFonts w:hint="eastAsia" w:ascii="仿宋" w:hAnsi="仿宋" w:eastAsia="仿宋" w:cs="宋体"/>
          <w:color w:val="333333"/>
          <w:sz w:val="28"/>
          <w:szCs w:val="28"/>
          <w:shd w:val="clear" w:color="auto" w:fill="FFFFFF"/>
        </w:rPr>
        <w:t>本报告的电子版可在新余市行政服务管理委员会门户网站（</w:t>
      </w:r>
      <w:r>
        <w:rPr>
          <w:rFonts w:ascii="Times New Roman" w:hAnsi="Times New Roman"/>
          <w:color w:val="333333"/>
          <w:sz w:val="28"/>
          <w:szCs w:val="28"/>
          <w:shd w:val="clear" w:color="auto" w:fill="FFFFFF"/>
        </w:rPr>
        <w:t>http://xgw.xinyu.gov.cn/</w:t>
      </w:r>
      <w:r>
        <w:rPr>
          <w:rFonts w:hint="eastAsia" w:ascii="仿宋" w:hAnsi="仿宋" w:eastAsia="仿宋" w:cs="宋体"/>
          <w:color w:val="333333"/>
          <w:sz w:val="28"/>
          <w:szCs w:val="28"/>
          <w:shd w:val="clear" w:color="auto" w:fill="FFFFFF"/>
        </w:rPr>
        <w:t>）下载查阅。如对报告有任何疑问，请与新余市行政服务管理</w:t>
      </w:r>
      <w:r>
        <w:rPr>
          <w:rFonts w:hint="eastAsia" w:ascii="仿宋" w:hAnsi="仿宋" w:eastAsia="仿宋" w:cs="宋体"/>
          <w:color w:val="333333"/>
          <w:sz w:val="28"/>
          <w:szCs w:val="28"/>
          <w:shd w:val="clear" w:color="auto" w:fill="FFFFFF"/>
          <w:lang w:eastAsia="zh-CN"/>
        </w:rPr>
        <w:t>委员会办公室</w:t>
      </w:r>
      <w:r>
        <w:rPr>
          <w:rFonts w:hint="eastAsia" w:ascii="仿宋" w:hAnsi="仿宋" w:eastAsia="仿宋" w:cs="宋体"/>
          <w:color w:val="333333"/>
          <w:sz w:val="28"/>
          <w:szCs w:val="28"/>
          <w:shd w:val="clear" w:color="auto" w:fill="FFFFFF"/>
        </w:rPr>
        <w:t>联系（办公地址：江西省新余市赣西大道</w:t>
      </w:r>
      <w:r>
        <w:rPr>
          <w:rFonts w:ascii="仿宋" w:hAnsi="仿宋" w:eastAsia="仿宋" w:cs="宋体"/>
          <w:color w:val="333333"/>
          <w:sz w:val="28"/>
          <w:szCs w:val="28"/>
          <w:shd w:val="clear" w:color="auto" w:fill="FFFFFF"/>
        </w:rPr>
        <w:t>1958</w:t>
      </w:r>
      <w:r>
        <w:rPr>
          <w:rFonts w:hint="eastAsia" w:ascii="仿宋" w:hAnsi="仿宋" w:eastAsia="仿宋" w:cs="宋体"/>
          <w:color w:val="333333"/>
          <w:sz w:val="28"/>
          <w:szCs w:val="28"/>
          <w:shd w:val="clear" w:color="auto" w:fill="FFFFFF"/>
        </w:rPr>
        <w:t>号，邮编：</w:t>
      </w:r>
      <w:r>
        <w:rPr>
          <w:rFonts w:ascii="Times New Roman" w:hAnsi="Times New Roman"/>
          <w:color w:val="333333"/>
          <w:sz w:val="28"/>
          <w:szCs w:val="28"/>
          <w:shd w:val="clear" w:color="auto" w:fill="FFFFFF"/>
        </w:rPr>
        <w:t>338000</w:t>
      </w:r>
      <w:r>
        <w:rPr>
          <w:rFonts w:hint="eastAsia" w:ascii="仿宋" w:hAnsi="仿宋" w:eastAsia="仿宋" w:cs="宋体"/>
          <w:color w:val="333333"/>
          <w:sz w:val="28"/>
          <w:szCs w:val="28"/>
          <w:shd w:val="clear" w:color="auto" w:fill="FFFFFF"/>
        </w:rPr>
        <w:t>，电话：</w:t>
      </w:r>
      <w:r>
        <w:rPr>
          <w:rFonts w:ascii="Times New Roman" w:hAnsi="Times New Roman"/>
          <w:color w:val="333333"/>
          <w:sz w:val="28"/>
          <w:szCs w:val="28"/>
          <w:shd w:val="clear" w:color="auto" w:fill="FFFFFF"/>
        </w:rPr>
        <w:t>0790-6422700</w:t>
      </w:r>
      <w:r>
        <w:rPr>
          <w:rFonts w:hint="eastAsia" w:ascii="仿宋" w:hAnsi="仿宋" w:eastAsia="仿宋" w:cs="宋体"/>
          <w:color w:val="333333"/>
          <w:sz w:val="28"/>
          <w:szCs w:val="28"/>
          <w:shd w:val="clear" w:color="auto" w:fill="FFFFFF"/>
        </w:rPr>
        <w:t>）。</w:t>
      </w:r>
    </w:p>
    <w:p w14:paraId="1216A8AE">
      <w:pPr>
        <w:pStyle w:val="2"/>
        <w:shd w:val="clear" w:color="auto" w:fill="FFFFFF"/>
        <w:spacing w:beforeAutospacing="0" w:afterAutospacing="0" w:line="410" w:lineRule="atLeast"/>
        <w:ind w:firstLine="420"/>
        <w:jc w:val="both"/>
        <w:rPr>
          <w:rFonts w:ascii="黑体" w:hAnsi="黑体" w:eastAsia="黑体" w:cs="宋体"/>
          <w:color w:val="000000"/>
        </w:rPr>
      </w:pPr>
      <w:r>
        <w:rPr>
          <w:rFonts w:hint="eastAsia" w:ascii="黑体" w:hAnsi="黑体" w:eastAsia="黑体" w:cs="宋体"/>
          <w:bCs/>
          <w:color w:val="000000"/>
          <w:sz w:val="28"/>
          <w:szCs w:val="28"/>
          <w:shd w:val="clear" w:color="auto" w:fill="FFFFFF"/>
        </w:rPr>
        <w:t>一、总体情况</w:t>
      </w:r>
    </w:p>
    <w:p w14:paraId="29F4A147">
      <w:pPr>
        <w:widowControl/>
        <w:ind w:firstLine="560" w:firstLineChars="200"/>
        <w:jc w:val="left"/>
        <w:rPr>
          <w:rFonts w:ascii="仿宋" w:hAnsi="仿宋" w:eastAsia="仿宋" w:cs="宋体"/>
          <w:color w:val="333333"/>
          <w:kern w:val="0"/>
          <w:sz w:val="28"/>
          <w:szCs w:val="28"/>
          <w:shd w:val="clear" w:color="auto" w:fill="FFFFFF"/>
        </w:rPr>
      </w:pPr>
      <w:r>
        <w:rPr>
          <w:rFonts w:ascii="仿宋" w:hAnsi="仿宋" w:eastAsia="仿宋" w:cs="宋体"/>
          <w:color w:val="333333"/>
          <w:kern w:val="0"/>
          <w:sz w:val="28"/>
          <w:szCs w:val="28"/>
          <w:shd w:val="clear" w:color="auto" w:fill="FFFFFF"/>
        </w:rPr>
        <w:t>2020</w:t>
      </w:r>
      <w:r>
        <w:rPr>
          <w:rFonts w:hint="eastAsia" w:ascii="仿宋" w:hAnsi="仿宋" w:eastAsia="仿宋" w:cs="宋体"/>
          <w:color w:val="333333"/>
          <w:kern w:val="0"/>
          <w:sz w:val="28"/>
          <w:szCs w:val="28"/>
          <w:shd w:val="clear" w:color="auto" w:fill="FFFFFF"/>
        </w:rPr>
        <w:t>年以来，在市政务信息公开工作领导小组的高度重视下，我委紧紧围绕市委市政府中心工作，认真贯彻实施《中华人民共和国政府信息公开条例》，加强领导、明确责任，健全制度、拓展形式，加强检查、抓好监督，继续把政府信息公开作为一项重要的常规工作来抓，夯实政府信息公开工作基础，拓展公开渠道，创新公开方式，加大公开力度，平稳、有序地推进政府信息公开工作。</w:t>
      </w:r>
    </w:p>
    <w:p w14:paraId="14AEF6F3">
      <w:pPr>
        <w:widowControl/>
        <w:ind w:firstLine="560" w:firstLineChars="200"/>
        <w:jc w:val="left"/>
        <w:rPr>
          <w:rFonts w:ascii="仿宋" w:hAnsi="仿宋" w:eastAsia="仿宋" w:cs="宋体"/>
          <w:color w:val="333333"/>
          <w:kern w:val="0"/>
          <w:sz w:val="28"/>
          <w:szCs w:val="28"/>
          <w:shd w:val="clear" w:color="auto" w:fill="FFFFFF"/>
        </w:rPr>
      </w:pPr>
      <w:r>
        <w:rPr>
          <w:rFonts w:hint="eastAsia" w:ascii="仿宋" w:hAnsi="仿宋" w:eastAsia="仿宋" w:cs="宋体"/>
          <w:color w:val="333333"/>
          <w:kern w:val="0"/>
          <w:sz w:val="28"/>
          <w:szCs w:val="28"/>
          <w:shd w:val="clear" w:color="auto" w:fill="FFFFFF"/>
        </w:rPr>
        <w:t>（一）主动公开情况：</w:t>
      </w:r>
      <w:r>
        <w:rPr>
          <w:rFonts w:ascii="Times New Roman" w:hAnsi="Times New Roman"/>
          <w:color w:val="333333"/>
          <w:sz w:val="28"/>
          <w:szCs w:val="28"/>
          <w:shd w:val="clear" w:color="auto" w:fill="FFFFFF"/>
        </w:rPr>
        <w:t>2020</w:t>
      </w:r>
      <w:r>
        <w:rPr>
          <w:rFonts w:hint="eastAsia" w:ascii="仿宋" w:hAnsi="仿宋" w:eastAsia="仿宋"/>
          <w:color w:val="333333"/>
          <w:sz w:val="28"/>
          <w:szCs w:val="28"/>
          <w:shd w:val="clear" w:color="auto" w:fill="FFFFFF"/>
        </w:rPr>
        <w:t>年我委坚持以公开为常态、不公开为例外，认真贯彻落实新条例精神，扎实推进政府信息公开，</w:t>
      </w:r>
      <w:r>
        <w:rPr>
          <w:rFonts w:ascii="Times New Roman" w:hAnsi="Times New Roman"/>
          <w:color w:val="333333"/>
          <w:sz w:val="28"/>
          <w:szCs w:val="28"/>
          <w:shd w:val="clear" w:color="auto" w:fill="FFFFFF"/>
        </w:rPr>
        <w:t>2020</w:t>
      </w:r>
      <w:r>
        <w:rPr>
          <w:rFonts w:hint="eastAsia" w:ascii="仿宋" w:hAnsi="仿宋" w:eastAsia="仿宋"/>
          <w:color w:val="333333"/>
          <w:sz w:val="28"/>
          <w:szCs w:val="28"/>
          <w:shd w:val="clear" w:color="auto" w:fill="FFFFFF"/>
        </w:rPr>
        <w:t>年通过我委门户网、专题专栏等平台发布政务信息约计</w:t>
      </w:r>
      <w:r>
        <w:rPr>
          <w:rFonts w:ascii="仿宋" w:hAnsi="仿宋" w:eastAsia="仿宋"/>
          <w:color w:val="333333"/>
          <w:sz w:val="28"/>
          <w:szCs w:val="28"/>
          <w:shd w:val="clear" w:color="auto" w:fill="FFFFFF"/>
        </w:rPr>
        <w:t>565</w:t>
      </w:r>
      <w:r>
        <w:rPr>
          <w:rFonts w:hint="eastAsia" w:ascii="仿宋" w:hAnsi="仿宋" w:eastAsia="仿宋"/>
          <w:color w:val="333333"/>
          <w:sz w:val="28"/>
          <w:szCs w:val="28"/>
          <w:shd w:val="clear" w:color="auto" w:fill="FFFFFF"/>
        </w:rPr>
        <w:t>条。政务新媒体平台更新各类信息</w:t>
      </w:r>
      <w:r>
        <w:rPr>
          <w:rFonts w:ascii="仿宋" w:hAnsi="仿宋" w:eastAsia="仿宋"/>
          <w:color w:val="333333"/>
          <w:sz w:val="28"/>
          <w:szCs w:val="28"/>
          <w:shd w:val="clear" w:color="auto" w:fill="FFFFFF"/>
        </w:rPr>
        <w:t>300</w:t>
      </w:r>
      <w:r>
        <w:rPr>
          <w:rFonts w:hint="eastAsia" w:ascii="仿宋" w:hAnsi="仿宋" w:eastAsia="仿宋"/>
          <w:color w:val="333333"/>
          <w:sz w:val="28"/>
          <w:szCs w:val="28"/>
          <w:shd w:val="clear" w:color="auto" w:fill="FFFFFF"/>
        </w:rPr>
        <w:t>余条，主要涉及公告公示、工作动态、人事任免、规范性文件等内容。</w:t>
      </w:r>
    </w:p>
    <w:p w14:paraId="7870345E">
      <w:pPr>
        <w:widowControl/>
        <w:ind w:firstLine="560" w:firstLineChars="200"/>
        <w:jc w:val="left"/>
        <w:rPr>
          <w:rFonts w:ascii="仿宋" w:hAnsi="仿宋" w:eastAsia="仿宋" w:cs="宋体"/>
          <w:color w:val="333333"/>
          <w:kern w:val="0"/>
          <w:sz w:val="28"/>
          <w:szCs w:val="28"/>
          <w:shd w:val="clear" w:color="auto" w:fill="FFFFFF"/>
        </w:rPr>
      </w:pPr>
      <w:r>
        <w:rPr>
          <w:rFonts w:hint="eastAsia" w:ascii="仿宋" w:hAnsi="仿宋" w:eastAsia="仿宋" w:cs="宋体"/>
          <w:color w:val="333333"/>
          <w:kern w:val="0"/>
          <w:sz w:val="28"/>
          <w:szCs w:val="28"/>
          <w:shd w:val="clear" w:color="auto" w:fill="FFFFFF"/>
        </w:rPr>
        <w:t>（二）依申请公开情况：</w:t>
      </w:r>
      <w:r>
        <w:rPr>
          <w:rFonts w:hint="eastAsia" w:ascii="仿宋" w:hAnsi="仿宋" w:eastAsia="仿宋"/>
          <w:color w:val="333333"/>
          <w:sz w:val="28"/>
          <w:szCs w:val="28"/>
          <w:shd w:val="clear" w:color="auto" w:fill="FFFFFF"/>
        </w:rPr>
        <w:t>不断加强对依申请疑难问题和典型案例的分析研究，规范政府信息依申请公开工作中受理、办理、答复等程序，切实提升答复的准确性、规范性和合法性，进一步提高依申请公开工作效率和服务质量。</w:t>
      </w:r>
      <w:r>
        <w:rPr>
          <w:rFonts w:ascii="Times New Roman" w:hAnsi="Times New Roman"/>
          <w:color w:val="333333"/>
          <w:sz w:val="28"/>
          <w:szCs w:val="28"/>
          <w:shd w:val="clear" w:color="auto" w:fill="FFFFFF"/>
        </w:rPr>
        <w:t>2020</w:t>
      </w:r>
      <w:r>
        <w:rPr>
          <w:rFonts w:hint="eastAsia" w:ascii="仿宋" w:hAnsi="仿宋" w:eastAsia="仿宋"/>
          <w:color w:val="333333"/>
          <w:sz w:val="28"/>
          <w:szCs w:val="28"/>
          <w:shd w:val="clear" w:color="auto" w:fill="FFFFFF"/>
        </w:rPr>
        <w:t>年我委无受理政府信息公开申请事项。</w:t>
      </w:r>
      <w:r>
        <w:rPr>
          <w:rFonts w:ascii="仿宋" w:hAnsi="仿宋" w:eastAsia="仿宋" w:cs="宋体"/>
          <w:color w:val="333333"/>
          <w:kern w:val="0"/>
          <w:sz w:val="28"/>
          <w:szCs w:val="28"/>
          <w:shd w:val="clear" w:color="auto" w:fill="FFFFFF"/>
        </w:rPr>
        <w:t xml:space="preserve">     </w:t>
      </w:r>
    </w:p>
    <w:p w14:paraId="3A89579C">
      <w:pPr>
        <w:widowControl/>
        <w:ind w:firstLine="560" w:firstLineChars="200"/>
        <w:jc w:val="left"/>
        <w:rPr>
          <w:rFonts w:ascii="仿宋" w:hAnsi="仿宋" w:eastAsia="仿宋" w:cs="宋体"/>
          <w:color w:val="333333"/>
          <w:kern w:val="0"/>
          <w:sz w:val="28"/>
          <w:szCs w:val="28"/>
          <w:shd w:val="clear" w:color="auto" w:fill="FFFFFF"/>
        </w:rPr>
      </w:pPr>
      <w:r>
        <w:rPr>
          <w:rFonts w:hint="eastAsia" w:ascii="仿宋" w:hAnsi="仿宋" w:eastAsia="仿宋"/>
          <w:color w:val="333333"/>
          <w:sz w:val="28"/>
          <w:szCs w:val="28"/>
          <w:shd w:val="clear" w:color="auto" w:fill="FFFFFF"/>
        </w:rPr>
        <w:t>（三）政府信息管理情况。成立了以委党组书记、主任任组长，分管领导任副组长，委直属各单位和机关各科室负责人为成员的政务信息公开工作领导小组，领导小组下设办公室在委办公室，具体负责政务公开各项工作，形成了主要领导负总责，分管领导具体抓，业务科负全面落实的工作机制。</w:t>
      </w:r>
      <w:r>
        <w:rPr>
          <w:rFonts w:ascii="仿宋" w:hAnsi="仿宋" w:eastAsia="仿宋"/>
          <w:color w:val="333333"/>
          <w:sz w:val="28"/>
          <w:szCs w:val="28"/>
          <w:shd w:val="clear" w:color="auto" w:fill="FFFFFF"/>
        </w:rPr>
        <w:t xml:space="preserve"> </w:t>
      </w:r>
    </w:p>
    <w:p w14:paraId="03322744">
      <w:pPr>
        <w:widowControl/>
        <w:ind w:firstLine="560" w:firstLineChars="200"/>
        <w:jc w:val="left"/>
        <w:rPr>
          <w:rFonts w:ascii="仿宋" w:hAnsi="仿宋" w:eastAsia="仿宋"/>
          <w:color w:val="333333"/>
          <w:sz w:val="28"/>
          <w:szCs w:val="28"/>
          <w:shd w:val="clear" w:color="auto" w:fill="FFFFFF"/>
        </w:rPr>
      </w:pPr>
      <w:r>
        <w:rPr>
          <w:rFonts w:hint="eastAsia" w:ascii="仿宋" w:hAnsi="仿宋" w:eastAsia="仿宋"/>
          <w:color w:val="333333"/>
          <w:sz w:val="28"/>
          <w:szCs w:val="28"/>
          <w:shd w:val="clear" w:color="auto" w:fill="FFFFFF"/>
        </w:rPr>
        <w:t>（四）平台建设情况。认真做好官方网站、新浪微博和微信公众号等政务信息公开平台的安全检查维护工作，明确专人负责，建立安全监测预警机制，全年开展多次安全检测评估。</w:t>
      </w:r>
      <w:r>
        <w:rPr>
          <w:rFonts w:ascii="仿宋" w:hAnsi="仿宋" w:eastAsia="仿宋"/>
          <w:color w:val="333333"/>
          <w:sz w:val="28"/>
          <w:szCs w:val="28"/>
          <w:shd w:val="clear" w:color="auto" w:fill="FFFFFF"/>
        </w:rPr>
        <w:t xml:space="preserve"> </w:t>
      </w:r>
    </w:p>
    <w:p w14:paraId="6F22D841">
      <w:pPr>
        <w:widowControl/>
        <w:ind w:firstLine="560" w:firstLineChars="200"/>
        <w:jc w:val="left"/>
        <w:rPr>
          <w:rFonts w:ascii="仿宋" w:hAnsi="仿宋" w:eastAsia="仿宋"/>
          <w:color w:val="333333"/>
          <w:sz w:val="28"/>
          <w:szCs w:val="28"/>
          <w:shd w:val="clear" w:color="auto" w:fill="FFFFFF"/>
        </w:rPr>
      </w:pPr>
      <w:r>
        <w:rPr>
          <w:rFonts w:hint="eastAsia" w:ascii="仿宋" w:hAnsi="仿宋" w:eastAsia="仿宋"/>
          <w:color w:val="333333"/>
          <w:sz w:val="28"/>
          <w:szCs w:val="28"/>
          <w:shd w:val="clear" w:color="auto" w:fill="FFFFFF"/>
        </w:rPr>
        <w:t>（五）监督保障情况。对政务信息报送不及时、政务信息报送质量不高的单位（科室），不定期通报。</w:t>
      </w:r>
      <w:r>
        <w:rPr>
          <w:rFonts w:ascii="仿宋" w:hAnsi="仿宋" w:eastAsia="仿宋"/>
          <w:color w:val="333333"/>
          <w:sz w:val="28"/>
          <w:szCs w:val="28"/>
          <w:shd w:val="clear" w:color="auto" w:fill="FFFFFF"/>
        </w:rPr>
        <w:t xml:space="preserve"> </w:t>
      </w:r>
    </w:p>
    <w:p w14:paraId="731A1648">
      <w:pPr>
        <w:pStyle w:val="2"/>
        <w:widowControl/>
        <w:shd w:val="clear" w:color="auto" w:fill="FFFFFF"/>
        <w:spacing w:beforeAutospacing="0" w:afterAutospacing="0"/>
        <w:ind w:firstLine="420"/>
        <w:jc w:val="both"/>
        <w:rPr>
          <w:rFonts w:ascii="宋体" w:cs="宋体"/>
          <w:b/>
          <w:color w:val="333333"/>
          <w:sz w:val="32"/>
          <w:szCs w:val="32"/>
          <w:shd w:val="clear" w:color="auto" w:fill="FFFFFF"/>
        </w:rPr>
      </w:pPr>
      <w:r>
        <w:rPr>
          <w:rFonts w:hint="eastAsia" w:ascii="宋体" w:hAnsi="宋体" w:cs="宋体"/>
          <w:b/>
          <w:color w:val="333333"/>
          <w:sz w:val="32"/>
          <w:szCs w:val="32"/>
          <w:shd w:val="clear" w:color="auto" w:fill="FFFFFF"/>
        </w:rPr>
        <w:t>二、主动公开政府信息情况</w:t>
      </w:r>
    </w:p>
    <w:tbl>
      <w:tblPr>
        <w:tblStyle w:val="3"/>
        <w:tblW w:w="0" w:type="auto"/>
        <w:jc w:val="center"/>
        <w:tblLayout w:type="fixed"/>
        <w:tblCellMar>
          <w:top w:w="0" w:type="dxa"/>
          <w:left w:w="0" w:type="dxa"/>
          <w:bottom w:w="0" w:type="dxa"/>
          <w:right w:w="0" w:type="dxa"/>
        </w:tblCellMar>
      </w:tblPr>
      <w:tblGrid>
        <w:gridCol w:w="3113"/>
        <w:gridCol w:w="1875"/>
        <w:gridCol w:w="6"/>
        <w:gridCol w:w="1265"/>
        <w:gridCol w:w="1881"/>
      </w:tblGrid>
      <w:tr w14:paraId="01A7AF57">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14:paraId="5DA797DA">
            <w:pPr>
              <w:widowControl/>
              <w:spacing w:after="144"/>
              <w:jc w:val="center"/>
            </w:pPr>
            <w:r>
              <w:rPr>
                <w:rFonts w:hint="eastAsia" w:ascii="宋体" w:hAnsi="宋体" w:cs="宋体"/>
                <w:color w:val="000000"/>
                <w:kern w:val="0"/>
                <w:sz w:val="20"/>
                <w:szCs w:val="20"/>
              </w:rPr>
              <w:t>第二十条第（一）项</w:t>
            </w:r>
          </w:p>
        </w:tc>
      </w:tr>
      <w:tr w14:paraId="4D3B3DEC">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6C3F7BAB">
            <w:pPr>
              <w:widowControl/>
              <w:spacing w:after="144"/>
              <w:jc w:val="cente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left w:w="108" w:type="dxa"/>
              <w:right w:w="108" w:type="dxa"/>
            </w:tcMar>
            <w:vAlign w:val="center"/>
          </w:tcPr>
          <w:p w14:paraId="2D73C768">
            <w:pPr>
              <w:widowControl/>
              <w:spacing w:after="144"/>
              <w:jc w:val="center"/>
            </w:pPr>
            <w:r>
              <w:rPr>
                <w:rFonts w:hint="eastAsia" w:ascii="宋体" w:hAnsi="宋体" w:cs="宋体"/>
                <w:color w:val="000000"/>
                <w:kern w:val="0"/>
                <w:sz w:val="20"/>
                <w:szCs w:val="20"/>
              </w:rPr>
              <w:t>本年新</w:t>
            </w:r>
            <w:r>
              <w:rPr>
                <w:rFonts w:ascii="宋体" w:cs="宋体"/>
                <w:color w:val="000000"/>
                <w:kern w:val="0"/>
                <w:sz w:val="20"/>
                <w:szCs w:val="20"/>
              </w:rPr>
              <w:br w:type="textWrapping"/>
            </w:r>
            <w:r>
              <w:rPr>
                <w:rFonts w:hint="eastAsia"/>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left w:w="108" w:type="dxa"/>
              <w:right w:w="108" w:type="dxa"/>
            </w:tcMar>
            <w:vAlign w:val="center"/>
          </w:tcPr>
          <w:p w14:paraId="3544554D">
            <w:pPr>
              <w:widowControl/>
              <w:spacing w:after="144"/>
              <w:jc w:val="center"/>
            </w:pPr>
            <w:r>
              <w:rPr>
                <w:rFonts w:hint="eastAsia" w:ascii="宋体" w:hAnsi="宋体" w:cs="宋体"/>
                <w:color w:val="000000"/>
                <w:kern w:val="0"/>
                <w:sz w:val="20"/>
                <w:szCs w:val="20"/>
              </w:rPr>
              <w:t>本年新</w:t>
            </w:r>
            <w:r>
              <w:rPr>
                <w:rFonts w:ascii="宋体" w:cs="宋体"/>
                <w:color w:val="000000"/>
                <w:kern w:val="0"/>
                <w:sz w:val="20"/>
                <w:szCs w:val="20"/>
              </w:rPr>
              <w:br w:type="textWrapping"/>
            </w:r>
            <w:r>
              <w:rPr>
                <w:rFonts w:hint="eastAsia"/>
                <w:kern w:val="0"/>
                <w:sz w:val="20"/>
                <w:szCs w:val="20"/>
              </w:rPr>
              <w:t>公开数量</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016A37C6">
            <w:pPr>
              <w:widowControl/>
              <w:spacing w:after="144"/>
              <w:jc w:val="center"/>
            </w:pPr>
            <w:r>
              <w:rPr>
                <w:rFonts w:hint="eastAsia" w:ascii="宋体" w:hAnsi="宋体" w:cs="宋体"/>
                <w:color w:val="000000"/>
                <w:kern w:val="0"/>
                <w:sz w:val="20"/>
                <w:szCs w:val="20"/>
              </w:rPr>
              <w:t>对外公开总数量</w:t>
            </w:r>
          </w:p>
        </w:tc>
      </w:tr>
      <w:tr w14:paraId="55E620B8">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2F772891">
            <w:pPr>
              <w:widowControl/>
              <w:spacing w:after="144"/>
              <w:jc w:val="left"/>
            </w:pPr>
            <w:r>
              <w:rPr>
                <w:rFonts w:hint="eastAsia" w:ascii="宋体" w:hAnsi="宋体" w:cs="宋体"/>
                <w:color w:val="000000"/>
                <w:kern w:val="0"/>
                <w:sz w:val="20"/>
                <w:szCs w:val="20"/>
              </w:rPr>
              <w:t>规章</w:t>
            </w:r>
          </w:p>
        </w:tc>
        <w:tc>
          <w:tcPr>
            <w:tcW w:w="1875" w:type="dxa"/>
            <w:tcBorders>
              <w:top w:val="nil"/>
              <w:left w:val="nil"/>
              <w:bottom w:val="single" w:color="auto" w:sz="8" w:space="0"/>
              <w:right w:val="single" w:color="auto" w:sz="8" w:space="0"/>
            </w:tcBorders>
            <w:noWrap/>
            <w:tcMar>
              <w:left w:w="108" w:type="dxa"/>
              <w:right w:w="108" w:type="dxa"/>
            </w:tcMar>
            <w:vAlign w:val="center"/>
          </w:tcPr>
          <w:p w14:paraId="5BD00F02">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271" w:type="dxa"/>
            <w:gridSpan w:val="2"/>
            <w:tcBorders>
              <w:top w:val="nil"/>
              <w:left w:val="nil"/>
              <w:bottom w:val="single" w:color="auto" w:sz="8" w:space="0"/>
              <w:right w:val="single" w:color="auto" w:sz="8" w:space="0"/>
            </w:tcBorders>
            <w:tcMar>
              <w:left w:w="108" w:type="dxa"/>
              <w:right w:w="108" w:type="dxa"/>
            </w:tcMar>
            <w:vAlign w:val="center"/>
          </w:tcPr>
          <w:p w14:paraId="47972977">
            <w:pPr>
              <w:widowControl/>
              <w:spacing w:after="144"/>
              <w:jc w:val="left"/>
            </w:pPr>
            <w:r>
              <w:rPr>
                <w:rFonts w:ascii="宋体" w:cs="宋体"/>
                <w:color w:val="000000"/>
                <w:kern w:val="0"/>
                <w:sz w:val="20"/>
                <w:szCs w:val="20"/>
              </w:rPr>
              <w:t> 0</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619F3169">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r>
      <w:tr w14:paraId="752C4403">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6A1E5CF8">
            <w:pPr>
              <w:widowControl/>
              <w:spacing w:after="144"/>
              <w:jc w:val="left"/>
            </w:pPr>
            <w:r>
              <w:rPr>
                <w:rFonts w:hint="eastAsia" w:ascii="宋体" w:hAnsi="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left w:w="108" w:type="dxa"/>
              <w:right w:w="108" w:type="dxa"/>
            </w:tcMar>
            <w:vAlign w:val="center"/>
          </w:tcPr>
          <w:p w14:paraId="1EBB3A98">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271" w:type="dxa"/>
            <w:gridSpan w:val="2"/>
            <w:tcBorders>
              <w:top w:val="nil"/>
              <w:left w:val="nil"/>
              <w:bottom w:val="single" w:color="auto" w:sz="8" w:space="0"/>
              <w:right w:val="single" w:color="auto" w:sz="8" w:space="0"/>
            </w:tcBorders>
            <w:tcMar>
              <w:left w:w="108" w:type="dxa"/>
              <w:right w:w="108" w:type="dxa"/>
            </w:tcMar>
            <w:vAlign w:val="center"/>
          </w:tcPr>
          <w:p w14:paraId="1B86635C">
            <w:pPr>
              <w:widowControl/>
              <w:spacing w:after="144"/>
              <w:jc w:val="left"/>
            </w:pPr>
            <w:r>
              <w:rPr>
                <w:rFonts w:ascii="宋体" w:cs="宋体"/>
                <w:color w:val="000000"/>
                <w:kern w:val="0"/>
                <w:sz w:val="20"/>
                <w:szCs w:val="20"/>
              </w:rPr>
              <w:t> 0</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524D9908">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r>
      <w:tr w14:paraId="419F6013">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3AF6E9D0">
            <w:pPr>
              <w:widowControl/>
              <w:spacing w:after="144"/>
              <w:jc w:val="center"/>
            </w:pPr>
            <w:r>
              <w:rPr>
                <w:rFonts w:hint="eastAsia" w:ascii="宋体" w:hAnsi="宋体" w:cs="宋体"/>
                <w:color w:val="000000"/>
                <w:kern w:val="0"/>
                <w:sz w:val="20"/>
                <w:szCs w:val="20"/>
              </w:rPr>
              <w:t>第二十条第（五）项</w:t>
            </w:r>
          </w:p>
        </w:tc>
      </w:tr>
      <w:tr w14:paraId="52443FFA">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43C6F18D">
            <w:pPr>
              <w:widowControl/>
              <w:spacing w:after="144"/>
              <w:jc w:val="cente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left w:w="108" w:type="dxa"/>
              <w:right w:w="108" w:type="dxa"/>
            </w:tcMar>
            <w:vAlign w:val="center"/>
          </w:tcPr>
          <w:p w14:paraId="3720BE9F">
            <w:pPr>
              <w:widowControl/>
              <w:spacing w:after="144"/>
              <w:jc w:val="cente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left w:w="108" w:type="dxa"/>
              <w:right w:w="108" w:type="dxa"/>
            </w:tcMar>
            <w:vAlign w:val="center"/>
          </w:tcPr>
          <w:p w14:paraId="37B2FCB9">
            <w:pPr>
              <w:widowControl/>
              <w:spacing w:after="144"/>
              <w:jc w:val="cente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162F510C">
            <w:pPr>
              <w:widowControl/>
              <w:spacing w:after="144"/>
              <w:jc w:val="center"/>
            </w:pPr>
            <w:r>
              <w:rPr>
                <w:rFonts w:hint="eastAsia" w:ascii="宋体" w:hAnsi="宋体" w:cs="宋体"/>
                <w:color w:val="000000"/>
                <w:kern w:val="0"/>
                <w:sz w:val="20"/>
                <w:szCs w:val="20"/>
              </w:rPr>
              <w:t>处理决定数量</w:t>
            </w:r>
          </w:p>
        </w:tc>
      </w:tr>
      <w:tr w14:paraId="66312C40">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255D4298">
            <w:pPr>
              <w:widowControl/>
              <w:spacing w:after="144"/>
              <w:jc w:val="left"/>
            </w:pPr>
            <w:r>
              <w:rPr>
                <w:rFonts w:hint="eastAsia" w:ascii="宋体" w:hAnsi="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14:paraId="0A89A1C8">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265" w:type="dxa"/>
            <w:tcBorders>
              <w:top w:val="nil"/>
              <w:left w:val="nil"/>
              <w:bottom w:val="single" w:color="auto" w:sz="8" w:space="0"/>
              <w:right w:val="single" w:color="auto" w:sz="8" w:space="0"/>
            </w:tcBorders>
            <w:noWrap/>
            <w:tcMar>
              <w:left w:w="108" w:type="dxa"/>
              <w:right w:w="108" w:type="dxa"/>
            </w:tcMar>
            <w:vAlign w:val="center"/>
          </w:tcPr>
          <w:p w14:paraId="5E804486">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36B6798C">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r>
      <w:tr w14:paraId="2FED1F42">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7AB17C63">
            <w:pPr>
              <w:widowControl/>
              <w:spacing w:after="144"/>
              <w:jc w:val="left"/>
            </w:pPr>
            <w:r>
              <w:rPr>
                <w:rFonts w:hint="eastAsia" w:ascii="宋体" w:hAnsi="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14:paraId="7FF5026A">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265" w:type="dxa"/>
            <w:tcBorders>
              <w:top w:val="nil"/>
              <w:left w:val="nil"/>
              <w:bottom w:val="single" w:color="auto" w:sz="8" w:space="0"/>
              <w:right w:val="single" w:color="auto" w:sz="8" w:space="0"/>
            </w:tcBorders>
            <w:noWrap/>
            <w:tcMar>
              <w:left w:w="108" w:type="dxa"/>
              <w:right w:w="108" w:type="dxa"/>
            </w:tcMar>
            <w:vAlign w:val="center"/>
          </w:tcPr>
          <w:p w14:paraId="3E2FC174">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4FF9433B">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r>
      <w:tr w14:paraId="42811CD6">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79584000">
            <w:pPr>
              <w:widowControl/>
              <w:spacing w:after="144"/>
              <w:jc w:val="center"/>
            </w:pPr>
            <w:r>
              <w:rPr>
                <w:rFonts w:hint="eastAsia" w:ascii="宋体" w:hAnsi="宋体" w:cs="宋体"/>
                <w:color w:val="000000"/>
                <w:kern w:val="0"/>
                <w:sz w:val="20"/>
                <w:szCs w:val="20"/>
              </w:rPr>
              <w:t>第二十条第（六）项</w:t>
            </w:r>
          </w:p>
        </w:tc>
      </w:tr>
      <w:tr w14:paraId="6BB1DEF5">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33E77471">
            <w:pPr>
              <w:widowControl/>
              <w:spacing w:after="144"/>
              <w:jc w:val="cente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left w:w="108" w:type="dxa"/>
              <w:right w:w="108" w:type="dxa"/>
            </w:tcMar>
            <w:vAlign w:val="center"/>
          </w:tcPr>
          <w:p w14:paraId="1AB8FFAC">
            <w:pPr>
              <w:widowControl/>
              <w:spacing w:after="144"/>
              <w:jc w:val="cente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left w:w="108" w:type="dxa"/>
              <w:right w:w="108" w:type="dxa"/>
            </w:tcMar>
            <w:vAlign w:val="center"/>
          </w:tcPr>
          <w:p w14:paraId="0067FC00">
            <w:pPr>
              <w:widowControl/>
              <w:spacing w:after="144"/>
              <w:jc w:val="cente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0A68E2FB">
            <w:pPr>
              <w:widowControl/>
              <w:spacing w:after="144"/>
              <w:jc w:val="center"/>
            </w:pPr>
            <w:r>
              <w:rPr>
                <w:rFonts w:hint="eastAsia" w:ascii="宋体" w:hAnsi="宋体" w:cs="宋体"/>
                <w:color w:val="000000"/>
                <w:kern w:val="0"/>
                <w:sz w:val="20"/>
                <w:szCs w:val="20"/>
              </w:rPr>
              <w:t>处理决定数量</w:t>
            </w:r>
          </w:p>
        </w:tc>
      </w:tr>
      <w:tr w14:paraId="3E82D5A8">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3DC28AD3">
            <w:pPr>
              <w:widowControl/>
              <w:spacing w:after="144"/>
              <w:jc w:val="left"/>
            </w:pPr>
            <w:r>
              <w:rPr>
                <w:rFonts w:hint="eastAsia" w:ascii="宋体" w:hAnsi="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14:paraId="3906C411">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265" w:type="dxa"/>
            <w:tcBorders>
              <w:top w:val="nil"/>
              <w:left w:val="nil"/>
              <w:bottom w:val="single" w:color="auto" w:sz="8" w:space="0"/>
              <w:right w:val="single" w:color="auto" w:sz="8" w:space="0"/>
            </w:tcBorders>
            <w:noWrap/>
            <w:tcMar>
              <w:left w:w="108" w:type="dxa"/>
              <w:right w:w="108" w:type="dxa"/>
            </w:tcMar>
            <w:vAlign w:val="center"/>
          </w:tcPr>
          <w:p w14:paraId="05F09735">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0C3D607B">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r>
      <w:tr w14:paraId="58CC3412">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911DCE2">
            <w:pPr>
              <w:widowControl/>
              <w:spacing w:after="144"/>
              <w:jc w:val="left"/>
            </w:pPr>
            <w:r>
              <w:rPr>
                <w:rFonts w:hint="eastAsia" w:ascii="宋体" w:hAnsi="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14:paraId="4A447317">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265" w:type="dxa"/>
            <w:tcBorders>
              <w:top w:val="nil"/>
              <w:left w:val="nil"/>
              <w:bottom w:val="single" w:color="auto" w:sz="8" w:space="0"/>
              <w:right w:val="single" w:color="auto" w:sz="8" w:space="0"/>
            </w:tcBorders>
            <w:noWrap/>
            <w:tcMar>
              <w:left w:w="108" w:type="dxa"/>
              <w:right w:w="108" w:type="dxa"/>
            </w:tcMar>
            <w:vAlign w:val="center"/>
          </w:tcPr>
          <w:p w14:paraId="3FDEAD72">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4CDD36B8">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r>
      <w:tr w14:paraId="626E5505">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58190021">
            <w:pPr>
              <w:widowControl/>
              <w:spacing w:after="144"/>
              <w:jc w:val="center"/>
            </w:pPr>
            <w:r>
              <w:rPr>
                <w:rFonts w:hint="eastAsia" w:ascii="宋体" w:hAnsi="宋体" w:cs="宋体"/>
                <w:color w:val="000000"/>
                <w:kern w:val="0"/>
                <w:sz w:val="20"/>
                <w:szCs w:val="20"/>
              </w:rPr>
              <w:t>第二十条第（八）项</w:t>
            </w:r>
          </w:p>
        </w:tc>
      </w:tr>
      <w:tr w14:paraId="6BFE92CA">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BFBB393">
            <w:pPr>
              <w:widowControl/>
              <w:spacing w:after="144"/>
              <w:jc w:val="cente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14:paraId="70DF419B">
            <w:pPr>
              <w:widowControl/>
              <w:spacing w:after="144"/>
              <w:jc w:val="left"/>
            </w:pPr>
            <w:r>
              <w:rPr>
                <w:rFonts w:hint="eastAsia" w:ascii="宋体" w:hAnsi="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left w:w="108" w:type="dxa"/>
              <w:right w:w="108" w:type="dxa"/>
            </w:tcMar>
            <w:vAlign w:val="center"/>
          </w:tcPr>
          <w:p w14:paraId="1FDEBA64">
            <w:pPr>
              <w:widowControl/>
              <w:spacing w:after="144"/>
              <w:jc w:val="center"/>
            </w:pPr>
            <w:r>
              <w:rPr>
                <w:rFonts w:hint="eastAsia" w:ascii="宋体" w:hAnsi="宋体" w:cs="宋体"/>
                <w:color w:val="000000"/>
                <w:kern w:val="0"/>
                <w:sz w:val="20"/>
                <w:szCs w:val="20"/>
              </w:rPr>
              <w:t>本年增</w:t>
            </w:r>
            <w:r>
              <w:rPr>
                <w:rFonts w:ascii="宋体" w:hAnsi="宋体" w:cs="宋体"/>
                <w:color w:val="000000"/>
                <w:kern w:val="0"/>
                <w:sz w:val="20"/>
                <w:szCs w:val="20"/>
              </w:rPr>
              <w:t>/</w:t>
            </w:r>
            <w:r>
              <w:rPr>
                <w:rFonts w:hint="eastAsia" w:ascii="宋体" w:hAnsi="宋体" w:cs="宋体"/>
                <w:color w:val="000000"/>
                <w:kern w:val="0"/>
                <w:sz w:val="20"/>
                <w:szCs w:val="20"/>
              </w:rPr>
              <w:t>减</w:t>
            </w:r>
          </w:p>
        </w:tc>
      </w:tr>
      <w:tr w14:paraId="74294EEB">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068EFF98">
            <w:pPr>
              <w:widowControl/>
              <w:spacing w:after="144"/>
              <w:jc w:val="left"/>
            </w:pPr>
            <w:r>
              <w:rPr>
                <w:rFonts w:hint="eastAsia" w:ascii="宋体" w:hAnsi="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14:paraId="68099D3D">
            <w:pPr>
              <w:widowControl/>
              <w:spacing w:after="144"/>
              <w:jc w:val="left"/>
            </w:pPr>
            <w:r>
              <w:rPr>
                <w:rFonts w:hint="eastAsia" w:ascii="宋体" w:hAnsi="宋体" w:cs="宋体"/>
                <w:color w:val="000000"/>
                <w:kern w:val="0"/>
                <w:sz w:val="20"/>
                <w:szCs w:val="20"/>
              </w:rPr>
              <w:t>　</w:t>
            </w:r>
            <w:r>
              <w:rPr>
                <w:rFonts w:ascii="宋体" w:cs="宋体"/>
                <w:color w:val="000000"/>
                <w:kern w:val="0"/>
                <w:sz w:val="20"/>
                <w:szCs w:val="20"/>
              </w:rPr>
              <w:t>0</w:t>
            </w:r>
          </w:p>
        </w:tc>
        <w:tc>
          <w:tcPr>
            <w:tcW w:w="3146" w:type="dxa"/>
            <w:gridSpan w:val="2"/>
            <w:tcBorders>
              <w:top w:val="nil"/>
              <w:left w:val="nil"/>
              <w:bottom w:val="single" w:color="auto" w:sz="8" w:space="0"/>
              <w:right w:val="single" w:color="000000" w:sz="8" w:space="0"/>
            </w:tcBorders>
            <w:noWrap/>
            <w:tcMar>
              <w:left w:w="108" w:type="dxa"/>
              <w:right w:w="108" w:type="dxa"/>
            </w:tcMar>
            <w:vAlign w:val="center"/>
          </w:tcPr>
          <w:p w14:paraId="12E6BD47">
            <w:pPr>
              <w:widowControl/>
              <w:spacing w:after="144"/>
              <w:jc w:val="center"/>
            </w:pPr>
            <w:r>
              <w:rPr>
                <w:rFonts w:ascii="宋体" w:cs="宋体"/>
                <w:color w:val="000000"/>
                <w:kern w:val="0"/>
                <w:sz w:val="20"/>
                <w:szCs w:val="20"/>
              </w:rPr>
              <w:t>0 </w:t>
            </w:r>
          </w:p>
        </w:tc>
      </w:tr>
      <w:tr w14:paraId="34AF576D">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4E6DD703">
            <w:pPr>
              <w:widowControl/>
              <w:spacing w:after="144"/>
              <w:jc w:val="center"/>
            </w:pPr>
            <w:r>
              <w:rPr>
                <w:rFonts w:hint="eastAsia" w:ascii="宋体" w:hAnsi="宋体" w:cs="宋体"/>
                <w:color w:val="000000"/>
                <w:kern w:val="0"/>
                <w:sz w:val="20"/>
                <w:szCs w:val="20"/>
              </w:rPr>
              <w:t>第二十条第（九）项</w:t>
            </w:r>
          </w:p>
        </w:tc>
      </w:tr>
      <w:tr w14:paraId="4D194B02">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2C8EB7C2">
            <w:pPr>
              <w:widowControl/>
              <w:spacing w:after="144"/>
              <w:jc w:val="cente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14:paraId="7D41BA9A">
            <w:pPr>
              <w:widowControl/>
              <w:spacing w:after="144"/>
              <w:jc w:val="center"/>
            </w:pPr>
            <w:r>
              <w:rPr>
                <w:rFonts w:hint="eastAsia" w:ascii="宋体" w:hAnsi="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left w:w="108" w:type="dxa"/>
              <w:right w:w="108" w:type="dxa"/>
            </w:tcMar>
            <w:vAlign w:val="center"/>
          </w:tcPr>
          <w:p w14:paraId="6423860C">
            <w:pPr>
              <w:widowControl/>
              <w:spacing w:after="144"/>
              <w:jc w:val="center"/>
            </w:pPr>
            <w:r>
              <w:rPr>
                <w:rFonts w:hint="eastAsia" w:ascii="宋体" w:hAnsi="宋体" w:cs="宋体"/>
                <w:color w:val="000000"/>
                <w:kern w:val="0"/>
                <w:sz w:val="20"/>
                <w:szCs w:val="20"/>
              </w:rPr>
              <w:t>采购总金额</w:t>
            </w:r>
          </w:p>
        </w:tc>
      </w:tr>
      <w:tr w14:paraId="6AFDAFB1">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101D22EF">
            <w:pPr>
              <w:widowControl/>
              <w:spacing w:after="144"/>
              <w:jc w:val="left"/>
            </w:pPr>
            <w:r>
              <w:rPr>
                <w:rFonts w:hint="eastAsia" w:ascii="宋体" w:hAnsi="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tcMar>
              <w:left w:w="108" w:type="dxa"/>
              <w:right w:w="108" w:type="dxa"/>
            </w:tcMar>
            <w:vAlign w:val="center"/>
          </w:tcPr>
          <w:p w14:paraId="687151C4">
            <w:pPr>
              <w:widowControl/>
              <w:spacing w:after="144"/>
              <w:jc w:val="left"/>
            </w:pPr>
            <w:r>
              <w:rPr>
                <w:rFonts w:ascii="宋体" w:hAnsi="宋体" w:cs="宋体"/>
                <w:color w:val="000000"/>
                <w:kern w:val="0"/>
                <w:sz w:val="20"/>
                <w:szCs w:val="20"/>
              </w:rPr>
              <w:t>1</w:t>
            </w:r>
          </w:p>
        </w:tc>
        <w:tc>
          <w:tcPr>
            <w:tcW w:w="3146" w:type="dxa"/>
            <w:gridSpan w:val="2"/>
            <w:tcBorders>
              <w:top w:val="nil"/>
              <w:left w:val="nil"/>
              <w:bottom w:val="single" w:color="auto" w:sz="8" w:space="0"/>
              <w:right w:val="single" w:color="000000" w:sz="8" w:space="0"/>
            </w:tcBorders>
            <w:noWrap/>
            <w:tcMar>
              <w:left w:w="108" w:type="dxa"/>
              <w:right w:w="108" w:type="dxa"/>
            </w:tcMar>
            <w:vAlign w:val="center"/>
          </w:tcPr>
          <w:p w14:paraId="3196F287">
            <w:pPr>
              <w:rPr>
                <w:rFonts w:ascii="宋体"/>
                <w:sz w:val="24"/>
              </w:rPr>
            </w:pPr>
            <w:r>
              <w:rPr>
                <w:rFonts w:ascii="宋体"/>
                <w:sz w:val="24"/>
              </w:rPr>
              <w:t>2600</w:t>
            </w:r>
            <w:r>
              <w:rPr>
                <w:rFonts w:hint="eastAsia" w:ascii="宋体"/>
                <w:sz w:val="24"/>
              </w:rPr>
              <w:t>元</w:t>
            </w:r>
          </w:p>
        </w:tc>
      </w:tr>
    </w:tbl>
    <w:p w14:paraId="1D11E8FD">
      <w:pPr>
        <w:pStyle w:val="2"/>
        <w:widowControl/>
        <w:shd w:val="clear" w:color="auto" w:fill="FFFFFF"/>
        <w:spacing w:beforeAutospacing="0" w:afterAutospacing="0"/>
        <w:ind w:firstLine="420"/>
        <w:jc w:val="both"/>
        <w:rPr>
          <w:rFonts w:ascii="宋体" w:cs="宋体"/>
          <w:color w:val="333333"/>
          <w:sz w:val="19"/>
          <w:szCs w:val="19"/>
        </w:rPr>
      </w:pPr>
    </w:p>
    <w:p w14:paraId="524C1423">
      <w:pPr>
        <w:pStyle w:val="2"/>
        <w:widowControl/>
        <w:shd w:val="clear" w:color="auto" w:fill="FFFFFF"/>
        <w:spacing w:beforeAutospacing="0" w:after="192" w:afterAutospacing="0"/>
        <w:ind w:firstLine="420"/>
        <w:jc w:val="both"/>
        <w:rPr>
          <w:rFonts w:ascii="宋体" w:cs="宋体"/>
          <w:b/>
          <w:color w:val="333333"/>
          <w:sz w:val="19"/>
          <w:szCs w:val="19"/>
          <w:shd w:val="clear" w:color="auto" w:fill="FFFFFF"/>
        </w:rPr>
      </w:pPr>
    </w:p>
    <w:p w14:paraId="6C3548B1">
      <w:pPr>
        <w:pStyle w:val="2"/>
        <w:widowControl/>
        <w:shd w:val="clear" w:color="auto" w:fill="FFFFFF"/>
        <w:spacing w:beforeAutospacing="0" w:after="192" w:afterAutospacing="0"/>
        <w:ind w:firstLine="420"/>
        <w:jc w:val="both"/>
        <w:rPr>
          <w:rFonts w:ascii="宋体" w:cs="宋体"/>
          <w:b/>
          <w:color w:val="333333"/>
          <w:sz w:val="19"/>
          <w:szCs w:val="19"/>
          <w:shd w:val="clear" w:color="auto" w:fill="FFFFFF"/>
        </w:rPr>
      </w:pPr>
    </w:p>
    <w:p w14:paraId="2D3ABAAE">
      <w:pPr>
        <w:pStyle w:val="2"/>
        <w:widowControl/>
        <w:shd w:val="clear" w:color="auto" w:fill="FFFFFF"/>
        <w:spacing w:beforeAutospacing="0" w:afterAutospacing="0"/>
        <w:ind w:firstLine="420"/>
        <w:jc w:val="both"/>
        <w:rPr>
          <w:rFonts w:ascii="宋体" w:cs="宋体"/>
          <w:b/>
          <w:color w:val="333333"/>
          <w:sz w:val="32"/>
          <w:szCs w:val="32"/>
          <w:shd w:val="clear" w:color="auto" w:fill="FFFFFF"/>
        </w:rPr>
      </w:pPr>
      <w:r>
        <w:rPr>
          <w:rFonts w:hint="eastAsia" w:ascii="宋体" w:hAnsi="宋体" w:cs="宋体"/>
          <w:b/>
          <w:color w:val="333333"/>
          <w:sz w:val="32"/>
          <w:szCs w:val="32"/>
          <w:shd w:val="clear" w:color="auto" w:fill="FFFFFF"/>
        </w:rPr>
        <w:t>三、收到和处理政府信息公开申请情况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16"/>
        <w:gridCol w:w="853"/>
        <w:gridCol w:w="2089"/>
        <w:gridCol w:w="814"/>
        <w:gridCol w:w="756"/>
        <w:gridCol w:w="756"/>
        <w:gridCol w:w="814"/>
        <w:gridCol w:w="974"/>
        <w:gridCol w:w="712"/>
        <w:gridCol w:w="687"/>
      </w:tblGrid>
      <w:tr w14:paraId="4A0451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1FB1852">
            <w:pPr>
              <w:widowControl/>
              <w:spacing w:after="144"/>
              <w:jc w:val="center"/>
            </w:pPr>
            <w:r>
              <w:rPr>
                <w:rFonts w:hint="eastAsia" w:ascii="宋体" w:hAnsi="宋体" w:cs="宋体"/>
                <w:kern w:val="0"/>
                <w:sz w:val="20"/>
                <w:szCs w:val="20"/>
              </w:rPr>
              <w:t>（本列数据的勾稽关系为：第一项加第二项之和，等于第三项加第四项之和）</w:t>
            </w:r>
          </w:p>
        </w:tc>
        <w:tc>
          <w:tcPr>
            <w:tcW w:w="5513" w:type="dxa"/>
            <w:gridSpan w:val="7"/>
            <w:tcBorders>
              <w:top w:val="single" w:color="auto" w:sz="8" w:space="0"/>
              <w:left w:val="nil"/>
              <w:bottom w:val="single" w:color="auto" w:sz="8" w:space="0"/>
              <w:right w:val="single" w:color="auto" w:sz="8" w:space="0"/>
            </w:tcBorders>
            <w:tcMar>
              <w:left w:w="108" w:type="dxa"/>
              <w:right w:w="108" w:type="dxa"/>
            </w:tcMar>
            <w:vAlign w:val="center"/>
          </w:tcPr>
          <w:p w14:paraId="2D96E27B">
            <w:pPr>
              <w:widowControl/>
              <w:spacing w:after="144"/>
              <w:jc w:val="center"/>
            </w:pPr>
            <w:r>
              <w:rPr>
                <w:rFonts w:hint="eastAsia" w:ascii="宋体" w:hAnsi="宋体" w:cs="宋体"/>
                <w:kern w:val="0"/>
                <w:sz w:val="20"/>
                <w:szCs w:val="20"/>
              </w:rPr>
              <w:t>申请人情况</w:t>
            </w:r>
          </w:p>
        </w:tc>
      </w:tr>
      <w:tr w14:paraId="3514FE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E792164">
            <w:pPr>
              <w:rPr>
                <w:rFonts w:ascii="宋体"/>
                <w:sz w:val="24"/>
              </w:rPr>
            </w:pPr>
          </w:p>
        </w:tc>
        <w:tc>
          <w:tcPr>
            <w:tcW w:w="814" w:type="dxa"/>
            <w:vMerge w:val="restart"/>
            <w:tcBorders>
              <w:top w:val="nil"/>
              <w:left w:val="nil"/>
              <w:bottom w:val="single" w:color="auto" w:sz="8" w:space="0"/>
              <w:right w:val="single" w:color="auto" w:sz="8" w:space="0"/>
            </w:tcBorders>
            <w:tcMar>
              <w:left w:w="108" w:type="dxa"/>
              <w:right w:w="108" w:type="dxa"/>
            </w:tcMar>
            <w:vAlign w:val="center"/>
          </w:tcPr>
          <w:p w14:paraId="1451080E">
            <w:pPr>
              <w:widowControl/>
              <w:spacing w:after="144"/>
              <w:jc w:val="center"/>
            </w:pPr>
            <w:r>
              <w:rPr>
                <w:rFonts w:hint="eastAsia" w:ascii="宋体" w:hAnsi="宋体" w:cs="宋体"/>
                <w:kern w:val="0"/>
                <w:sz w:val="20"/>
                <w:szCs w:val="20"/>
              </w:rPr>
              <w:t>自然人</w:t>
            </w:r>
          </w:p>
        </w:tc>
        <w:tc>
          <w:tcPr>
            <w:tcW w:w="4012" w:type="dxa"/>
            <w:gridSpan w:val="5"/>
            <w:tcBorders>
              <w:top w:val="single" w:color="auto" w:sz="8" w:space="0"/>
              <w:left w:val="nil"/>
              <w:bottom w:val="single" w:color="auto" w:sz="8" w:space="0"/>
              <w:right w:val="single" w:color="auto" w:sz="8" w:space="0"/>
            </w:tcBorders>
            <w:tcMar>
              <w:left w:w="108" w:type="dxa"/>
              <w:right w:w="108" w:type="dxa"/>
            </w:tcMar>
            <w:vAlign w:val="center"/>
          </w:tcPr>
          <w:p w14:paraId="00D565E9">
            <w:pPr>
              <w:widowControl/>
              <w:spacing w:after="144"/>
              <w:jc w:val="center"/>
            </w:pPr>
            <w:r>
              <w:rPr>
                <w:rFonts w:hint="eastAsia" w:ascii="宋体" w:hAnsi="宋体" w:cs="宋体"/>
                <w:kern w:val="0"/>
                <w:sz w:val="20"/>
                <w:szCs w:val="20"/>
              </w:rPr>
              <w:t>法人或其他组织</w:t>
            </w:r>
          </w:p>
        </w:tc>
        <w:tc>
          <w:tcPr>
            <w:tcW w:w="687"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1FF86DCF">
            <w:pPr>
              <w:widowControl/>
              <w:spacing w:after="144"/>
              <w:jc w:val="center"/>
            </w:pPr>
            <w:r>
              <w:rPr>
                <w:rFonts w:hint="eastAsia" w:ascii="宋体" w:hAnsi="宋体" w:cs="宋体"/>
                <w:kern w:val="0"/>
                <w:sz w:val="20"/>
                <w:szCs w:val="20"/>
              </w:rPr>
              <w:t>总计</w:t>
            </w:r>
          </w:p>
        </w:tc>
      </w:tr>
      <w:tr w14:paraId="738725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8C96568">
            <w:pPr>
              <w:rPr>
                <w:rFonts w:ascii="宋体"/>
                <w:sz w:val="24"/>
              </w:rPr>
            </w:pPr>
          </w:p>
        </w:tc>
        <w:tc>
          <w:tcPr>
            <w:tcW w:w="814" w:type="dxa"/>
            <w:vMerge w:val="continue"/>
            <w:tcBorders>
              <w:top w:val="nil"/>
              <w:left w:val="nil"/>
              <w:bottom w:val="single" w:color="auto" w:sz="8" w:space="0"/>
              <w:right w:val="single" w:color="auto" w:sz="8" w:space="0"/>
            </w:tcBorders>
            <w:tcMar>
              <w:left w:w="108" w:type="dxa"/>
              <w:right w:w="108" w:type="dxa"/>
            </w:tcMar>
            <w:vAlign w:val="center"/>
          </w:tcPr>
          <w:p w14:paraId="278CFCA1">
            <w:pPr>
              <w:rPr>
                <w:rFonts w:ascii="宋体"/>
                <w:sz w:val="24"/>
              </w:rPr>
            </w:pPr>
          </w:p>
        </w:tc>
        <w:tc>
          <w:tcPr>
            <w:tcW w:w="756" w:type="dxa"/>
            <w:tcBorders>
              <w:top w:val="nil"/>
              <w:left w:val="nil"/>
              <w:bottom w:val="single" w:color="auto" w:sz="8" w:space="0"/>
              <w:right w:val="single" w:color="auto" w:sz="8" w:space="0"/>
            </w:tcBorders>
            <w:tcMar>
              <w:left w:w="108" w:type="dxa"/>
              <w:right w:w="108" w:type="dxa"/>
            </w:tcMar>
            <w:vAlign w:val="center"/>
          </w:tcPr>
          <w:p w14:paraId="7103A288">
            <w:pPr>
              <w:widowControl/>
              <w:spacing w:after="144"/>
              <w:jc w:val="center"/>
            </w:pPr>
            <w:r>
              <w:rPr>
                <w:rFonts w:hint="eastAsia" w:ascii="宋体" w:hAnsi="宋体" w:cs="宋体"/>
                <w:kern w:val="0"/>
                <w:sz w:val="20"/>
                <w:szCs w:val="20"/>
              </w:rPr>
              <w:t>商业企业</w:t>
            </w:r>
          </w:p>
        </w:tc>
        <w:tc>
          <w:tcPr>
            <w:tcW w:w="756" w:type="dxa"/>
            <w:tcBorders>
              <w:top w:val="nil"/>
              <w:left w:val="nil"/>
              <w:bottom w:val="single" w:color="auto" w:sz="8" w:space="0"/>
              <w:right w:val="single" w:color="auto" w:sz="8" w:space="0"/>
            </w:tcBorders>
            <w:tcMar>
              <w:left w:w="108" w:type="dxa"/>
              <w:right w:w="108" w:type="dxa"/>
            </w:tcMar>
            <w:vAlign w:val="center"/>
          </w:tcPr>
          <w:p w14:paraId="5913571A">
            <w:pPr>
              <w:widowControl/>
              <w:spacing w:after="144"/>
              <w:jc w:val="center"/>
            </w:pPr>
            <w:r>
              <w:rPr>
                <w:rFonts w:hint="eastAsia" w:ascii="宋体" w:hAnsi="宋体" w:cs="宋体"/>
                <w:kern w:val="0"/>
                <w:sz w:val="20"/>
                <w:szCs w:val="20"/>
              </w:rPr>
              <w:t>科研机构</w:t>
            </w:r>
          </w:p>
        </w:tc>
        <w:tc>
          <w:tcPr>
            <w:tcW w:w="814" w:type="dxa"/>
            <w:tcBorders>
              <w:top w:val="single" w:color="auto" w:sz="8" w:space="0"/>
              <w:left w:val="nil"/>
              <w:bottom w:val="single" w:color="auto" w:sz="8" w:space="0"/>
              <w:right w:val="single" w:color="auto" w:sz="8" w:space="0"/>
            </w:tcBorders>
            <w:tcMar>
              <w:left w:w="108" w:type="dxa"/>
              <w:right w:w="108" w:type="dxa"/>
            </w:tcMar>
            <w:vAlign w:val="center"/>
          </w:tcPr>
          <w:p w14:paraId="701C7C3F">
            <w:pPr>
              <w:widowControl/>
              <w:spacing w:after="144"/>
              <w:jc w:val="center"/>
            </w:pPr>
            <w:r>
              <w:rPr>
                <w:rFonts w:hint="eastAsia" w:ascii="宋体" w:hAnsi="宋体" w:cs="宋体"/>
                <w:kern w:val="0"/>
                <w:sz w:val="20"/>
                <w:szCs w:val="20"/>
              </w:rPr>
              <w:t>社会公益组织</w:t>
            </w:r>
          </w:p>
        </w:tc>
        <w:tc>
          <w:tcPr>
            <w:tcW w:w="974" w:type="dxa"/>
            <w:tcBorders>
              <w:top w:val="single" w:color="auto" w:sz="8" w:space="0"/>
              <w:left w:val="nil"/>
              <w:bottom w:val="single" w:color="auto" w:sz="8" w:space="0"/>
              <w:right w:val="single" w:color="auto" w:sz="8" w:space="0"/>
            </w:tcBorders>
            <w:tcMar>
              <w:left w:w="108" w:type="dxa"/>
              <w:right w:w="108" w:type="dxa"/>
            </w:tcMar>
            <w:vAlign w:val="center"/>
          </w:tcPr>
          <w:p w14:paraId="18268C68">
            <w:pPr>
              <w:widowControl/>
              <w:spacing w:after="144"/>
              <w:jc w:val="center"/>
            </w:pPr>
            <w:r>
              <w:rPr>
                <w:rFonts w:hint="eastAsia" w:ascii="宋体" w:hAnsi="宋体" w:cs="宋体"/>
                <w:kern w:val="0"/>
                <w:sz w:val="20"/>
                <w:szCs w:val="20"/>
              </w:rPr>
              <w:t>法律服务机构</w:t>
            </w:r>
          </w:p>
        </w:tc>
        <w:tc>
          <w:tcPr>
            <w:tcW w:w="712" w:type="dxa"/>
            <w:tcBorders>
              <w:top w:val="single" w:color="auto" w:sz="8" w:space="0"/>
              <w:left w:val="nil"/>
              <w:bottom w:val="single" w:color="auto" w:sz="8" w:space="0"/>
              <w:right w:val="single" w:color="auto" w:sz="8" w:space="0"/>
            </w:tcBorders>
            <w:tcMar>
              <w:left w:w="108" w:type="dxa"/>
              <w:right w:w="108" w:type="dxa"/>
            </w:tcMar>
            <w:vAlign w:val="center"/>
          </w:tcPr>
          <w:p w14:paraId="70AF84D8">
            <w:pPr>
              <w:widowControl/>
              <w:spacing w:after="144"/>
              <w:jc w:val="center"/>
            </w:pPr>
            <w:r>
              <w:rPr>
                <w:rFonts w:hint="eastAsia" w:ascii="宋体" w:hAnsi="宋体" w:cs="宋体"/>
                <w:kern w:val="0"/>
                <w:sz w:val="20"/>
                <w:szCs w:val="20"/>
              </w:rPr>
              <w:t>其他</w:t>
            </w:r>
          </w:p>
        </w:tc>
        <w:tc>
          <w:tcPr>
            <w:tcW w:w="687"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1C4A3543">
            <w:pPr>
              <w:rPr>
                <w:rFonts w:ascii="宋体"/>
                <w:sz w:val="24"/>
              </w:rPr>
            </w:pPr>
          </w:p>
        </w:tc>
      </w:tr>
      <w:tr w14:paraId="63911D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tcMar>
              <w:left w:w="108" w:type="dxa"/>
              <w:right w:w="108" w:type="dxa"/>
            </w:tcMar>
            <w:vAlign w:val="center"/>
          </w:tcPr>
          <w:p w14:paraId="31CB897B">
            <w:pPr>
              <w:widowControl/>
              <w:spacing w:after="144"/>
              <w:jc w:val="left"/>
            </w:pPr>
            <w:r>
              <w:rPr>
                <w:rFonts w:hint="eastAsia" w:ascii="宋体" w:hAnsi="宋体" w:cs="宋体"/>
                <w:kern w:val="0"/>
                <w:sz w:val="20"/>
                <w:szCs w:val="20"/>
              </w:rPr>
              <w:t>一、本年新收政府信息公开申请数量</w:t>
            </w:r>
          </w:p>
        </w:tc>
        <w:tc>
          <w:tcPr>
            <w:tcW w:w="814" w:type="dxa"/>
            <w:tcBorders>
              <w:top w:val="nil"/>
              <w:left w:val="nil"/>
              <w:bottom w:val="single" w:color="auto" w:sz="8" w:space="0"/>
              <w:right w:val="single" w:color="auto" w:sz="8" w:space="0"/>
            </w:tcBorders>
            <w:tcMar>
              <w:left w:w="108" w:type="dxa"/>
              <w:right w:w="108" w:type="dxa"/>
            </w:tcMar>
            <w:vAlign w:val="center"/>
          </w:tcPr>
          <w:p w14:paraId="739DB4DB">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448F4CC">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5064126">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76516BB1">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57E2AE6D">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66819554">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7C1BB25B">
            <w:pPr>
              <w:widowControl/>
              <w:spacing w:after="144"/>
              <w:jc w:val="center"/>
            </w:pPr>
            <w:r>
              <w:rPr>
                <w:rFonts w:hint="eastAsia" w:cs="Calibri"/>
                <w:kern w:val="0"/>
                <w:sz w:val="20"/>
                <w:szCs w:val="20"/>
              </w:rPr>
              <w:t>无</w:t>
            </w:r>
            <w:r>
              <w:rPr>
                <w:rFonts w:cs="Calibri"/>
                <w:kern w:val="0"/>
                <w:sz w:val="20"/>
                <w:szCs w:val="20"/>
              </w:rPr>
              <w:t> </w:t>
            </w:r>
          </w:p>
        </w:tc>
      </w:tr>
      <w:tr w14:paraId="5A0733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tcMar>
              <w:left w:w="108" w:type="dxa"/>
              <w:right w:w="108" w:type="dxa"/>
            </w:tcMar>
            <w:vAlign w:val="center"/>
          </w:tcPr>
          <w:p w14:paraId="18A51CCB">
            <w:pPr>
              <w:widowControl/>
              <w:spacing w:after="144"/>
              <w:jc w:val="left"/>
            </w:pPr>
            <w:r>
              <w:rPr>
                <w:rFonts w:hint="eastAsia" w:ascii="宋体" w:hAnsi="宋体" w:cs="宋体"/>
                <w:kern w:val="0"/>
                <w:sz w:val="20"/>
                <w:szCs w:val="20"/>
              </w:rPr>
              <w:t>二、上年结转政府信息公开申请数量</w:t>
            </w:r>
          </w:p>
        </w:tc>
        <w:tc>
          <w:tcPr>
            <w:tcW w:w="814" w:type="dxa"/>
            <w:tcBorders>
              <w:top w:val="nil"/>
              <w:left w:val="nil"/>
              <w:bottom w:val="single" w:color="auto" w:sz="8" w:space="0"/>
              <w:right w:val="single" w:color="auto" w:sz="8" w:space="0"/>
            </w:tcBorders>
            <w:tcMar>
              <w:left w:w="108" w:type="dxa"/>
              <w:right w:w="108" w:type="dxa"/>
            </w:tcMar>
            <w:vAlign w:val="center"/>
          </w:tcPr>
          <w:p w14:paraId="49C6B41A">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3586B52C">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1147355">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710F73F7">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5E11B6F9">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4923B210">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4D4B392A">
            <w:pPr>
              <w:widowControl/>
              <w:spacing w:after="144"/>
              <w:jc w:val="center"/>
            </w:pPr>
            <w:r>
              <w:rPr>
                <w:rFonts w:hint="eastAsia" w:cs="Calibri"/>
                <w:kern w:val="0"/>
                <w:sz w:val="20"/>
                <w:szCs w:val="20"/>
              </w:rPr>
              <w:t>无</w:t>
            </w:r>
          </w:p>
        </w:tc>
      </w:tr>
      <w:tr w14:paraId="428A018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668CB86D">
            <w:pPr>
              <w:widowControl/>
              <w:spacing w:after="144"/>
              <w:jc w:val="center"/>
            </w:pPr>
            <w:r>
              <w:rPr>
                <w:rFonts w:hint="eastAsia" w:ascii="宋体" w:hAnsi="宋体" w:cs="宋体"/>
                <w:kern w:val="0"/>
                <w:sz w:val="20"/>
                <w:szCs w:val="20"/>
              </w:rPr>
              <w:t>三、本年度办理结果</w:t>
            </w:r>
          </w:p>
        </w:tc>
        <w:tc>
          <w:tcPr>
            <w:tcW w:w="2942" w:type="dxa"/>
            <w:gridSpan w:val="2"/>
            <w:tcBorders>
              <w:top w:val="nil"/>
              <w:left w:val="nil"/>
              <w:bottom w:val="single" w:color="auto" w:sz="8" w:space="0"/>
              <w:right w:val="single" w:color="auto" w:sz="8" w:space="0"/>
            </w:tcBorders>
            <w:tcMar>
              <w:left w:w="108" w:type="dxa"/>
              <w:right w:w="108" w:type="dxa"/>
            </w:tcMar>
            <w:vAlign w:val="center"/>
          </w:tcPr>
          <w:p w14:paraId="298AA192">
            <w:pPr>
              <w:widowControl/>
              <w:spacing w:after="144"/>
              <w:jc w:val="left"/>
            </w:pPr>
            <w:r>
              <w:rPr>
                <w:rFonts w:hint="eastAsia" w:ascii="楷体" w:hAnsi="楷体" w:eastAsia="楷体" w:cs="楷体"/>
                <w:kern w:val="0"/>
                <w:sz w:val="20"/>
                <w:szCs w:val="20"/>
              </w:rPr>
              <w:t>（一）予以公开</w:t>
            </w:r>
          </w:p>
        </w:tc>
        <w:tc>
          <w:tcPr>
            <w:tcW w:w="814" w:type="dxa"/>
            <w:tcBorders>
              <w:top w:val="nil"/>
              <w:left w:val="nil"/>
              <w:bottom w:val="single" w:color="auto" w:sz="8" w:space="0"/>
              <w:right w:val="single" w:color="auto" w:sz="8" w:space="0"/>
            </w:tcBorders>
            <w:tcMar>
              <w:left w:w="108" w:type="dxa"/>
              <w:right w:w="108" w:type="dxa"/>
            </w:tcMar>
            <w:vAlign w:val="center"/>
          </w:tcPr>
          <w:p w14:paraId="20DAAFB2">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68637AF3">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12AFC1A6">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455BEC5C">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374AE9F8">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37E6FFC3">
            <w:pPr>
              <w:widowControl/>
              <w:spacing w:after="144"/>
              <w:jc w:val="center"/>
            </w:pPr>
            <w:r>
              <w:rPr>
                <w:rFonts w:cs="Calibri"/>
                <w:kern w:val="0"/>
                <w:sz w:val="20"/>
                <w:szCs w:val="20"/>
              </w:rPr>
              <w:t> </w:t>
            </w:r>
          </w:p>
        </w:tc>
        <w:tc>
          <w:tcPr>
            <w:tcW w:w="687" w:type="dxa"/>
            <w:tcBorders>
              <w:top w:val="single" w:color="auto" w:sz="8" w:space="0"/>
              <w:left w:val="nil"/>
              <w:bottom w:val="single" w:color="auto" w:sz="8" w:space="0"/>
              <w:right w:val="single" w:color="auto" w:sz="8" w:space="0"/>
            </w:tcBorders>
            <w:tcMar>
              <w:left w:w="108" w:type="dxa"/>
              <w:right w:w="108" w:type="dxa"/>
            </w:tcMar>
            <w:vAlign w:val="center"/>
          </w:tcPr>
          <w:p w14:paraId="2C07B1ED">
            <w:pPr>
              <w:widowControl/>
              <w:spacing w:after="144"/>
              <w:jc w:val="center"/>
            </w:pPr>
            <w:r>
              <w:rPr>
                <w:rFonts w:hint="eastAsia" w:cs="Calibri"/>
                <w:kern w:val="0"/>
                <w:sz w:val="20"/>
                <w:szCs w:val="20"/>
              </w:rPr>
              <w:t>无</w:t>
            </w:r>
            <w:r>
              <w:rPr>
                <w:rFonts w:cs="Calibri"/>
                <w:kern w:val="0"/>
                <w:sz w:val="20"/>
                <w:szCs w:val="20"/>
              </w:rPr>
              <w:t> </w:t>
            </w:r>
          </w:p>
        </w:tc>
      </w:tr>
      <w:tr w14:paraId="04BFCF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268944C">
            <w:pPr>
              <w:rPr>
                <w:rFonts w:ascii="宋体"/>
                <w:sz w:val="24"/>
              </w:rPr>
            </w:pPr>
          </w:p>
        </w:tc>
        <w:tc>
          <w:tcPr>
            <w:tcW w:w="2942" w:type="dxa"/>
            <w:gridSpan w:val="2"/>
            <w:tcBorders>
              <w:top w:val="nil"/>
              <w:left w:val="nil"/>
              <w:bottom w:val="single" w:color="auto" w:sz="8" w:space="0"/>
              <w:right w:val="single" w:color="auto" w:sz="8" w:space="0"/>
            </w:tcBorders>
            <w:tcMar>
              <w:left w:w="108" w:type="dxa"/>
              <w:right w:w="108" w:type="dxa"/>
            </w:tcMar>
            <w:vAlign w:val="center"/>
          </w:tcPr>
          <w:p w14:paraId="7B6CB6FD">
            <w:pPr>
              <w:widowControl/>
              <w:spacing w:after="144"/>
              <w:jc w:val="left"/>
            </w:pPr>
            <w:r>
              <w:rPr>
                <w:rFonts w:hint="eastAsia" w:ascii="楷体" w:hAnsi="楷体" w:eastAsia="楷体" w:cs="楷体"/>
                <w:kern w:val="0"/>
                <w:sz w:val="20"/>
                <w:szCs w:val="20"/>
              </w:rPr>
              <w:t>（二）部分公开（区分处理的，只计这一情形，不计其他情形）</w:t>
            </w:r>
          </w:p>
        </w:tc>
        <w:tc>
          <w:tcPr>
            <w:tcW w:w="814" w:type="dxa"/>
            <w:tcBorders>
              <w:top w:val="nil"/>
              <w:left w:val="nil"/>
              <w:bottom w:val="single" w:color="auto" w:sz="8" w:space="0"/>
              <w:right w:val="single" w:color="auto" w:sz="8" w:space="0"/>
            </w:tcBorders>
            <w:tcMar>
              <w:left w:w="108" w:type="dxa"/>
              <w:right w:w="108" w:type="dxa"/>
            </w:tcMar>
            <w:vAlign w:val="center"/>
          </w:tcPr>
          <w:p w14:paraId="40FAB2BC">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D11F89D">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5D46D9AC">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4C0FA42E">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0498D284">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23A36225">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6B122BBA">
            <w:pPr>
              <w:widowControl/>
              <w:spacing w:after="144"/>
              <w:jc w:val="center"/>
            </w:pPr>
            <w:r>
              <w:rPr>
                <w:rFonts w:hint="eastAsia" w:cs="Calibri"/>
                <w:kern w:val="0"/>
                <w:sz w:val="20"/>
                <w:szCs w:val="20"/>
              </w:rPr>
              <w:t>无</w:t>
            </w:r>
          </w:p>
        </w:tc>
      </w:tr>
      <w:tr w14:paraId="571A23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3BDF2A0D">
            <w:pPr>
              <w:rPr>
                <w:rFonts w:ascii="宋体"/>
                <w:sz w:val="24"/>
              </w:rPr>
            </w:pPr>
          </w:p>
        </w:tc>
        <w:tc>
          <w:tcPr>
            <w:tcW w:w="853" w:type="dxa"/>
            <w:vMerge w:val="restart"/>
            <w:tcBorders>
              <w:top w:val="nil"/>
              <w:left w:val="nil"/>
              <w:bottom w:val="single" w:color="auto" w:sz="8" w:space="0"/>
              <w:right w:val="single" w:color="auto" w:sz="8" w:space="0"/>
            </w:tcBorders>
            <w:tcMar>
              <w:left w:w="108" w:type="dxa"/>
              <w:right w:w="108" w:type="dxa"/>
            </w:tcMar>
            <w:vAlign w:val="center"/>
          </w:tcPr>
          <w:p w14:paraId="0D213532">
            <w:pPr>
              <w:widowControl/>
              <w:spacing w:after="144"/>
              <w:jc w:val="left"/>
            </w:pPr>
            <w:r>
              <w:rPr>
                <w:rFonts w:hint="eastAsia" w:ascii="楷体" w:hAnsi="楷体" w:eastAsia="楷体" w:cs="楷体"/>
                <w:kern w:val="0"/>
                <w:sz w:val="20"/>
                <w:szCs w:val="20"/>
              </w:rPr>
              <w:t>（三）不予公开</w:t>
            </w:r>
          </w:p>
        </w:tc>
        <w:tc>
          <w:tcPr>
            <w:tcW w:w="2089" w:type="dxa"/>
            <w:tcBorders>
              <w:top w:val="nil"/>
              <w:left w:val="nil"/>
              <w:bottom w:val="single" w:color="auto" w:sz="8" w:space="0"/>
              <w:right w:val="single" w:color="auto" w:sz="8" w:space="0"/>
            </w:tcBorders>
            <w:tcMar>
              <w:left w:w="108" w:type="dxa"/>
              <w:right w:w="108" w:type="dxa"/>
            </w:tcMar>
            <w:vAlign w:val="center"/>
          </w:tcPr>
          <w:p w14:paraId="609F19A7">
            <w:pPr>
              <w:widowControl/>
              <w:spacing w:after="144"/>
              <w:jc w:val="left"/>
            </w:pPr>
            <w:r>
              <w:rPr>
                <w:rFonts w:ascii="楷体" w:hAnsi="楷体" w:eastAsia="楷体" w:cs="楷体"/>
                <w:kern w:val="0"/>
                <w:sz w:val="20"/>
                <w:szCs w:val="20"/>
              </w:rPr>
              <w:t>1.</w:t>
            </w:r>
            <w:r>
              <w:rPr>
                <w:rFonts w:hint="eastAsia" w:ascii="楷体" w:hAnsi="楷体" w:eastAsia="楷体" w:cs="楷体"/>
                <w:kern w:val="0"/>
                <w:sz w:val="20"/>
                <w:szCs w:val="20"/>
              </w:rPr>
              <w:t>属于国家秘密</w:t>
            </w:r>
          </w:p>
        </w:tc>
        <w:tc>
          <w:tcPr>
            <w:tcW w:w="814" w:type="dxa"/>
            <w:tcBorders>
              <w:top w:val="nil"/>
              <w:left w:val="nil"/>
              <w:bottom w:val="single" w:color="auto" w:sz="8" w:space="0"/>
              <w:right w:val="single" w:color="auto" w:sz="8" w:space="0"/>
            </w:tcBorders>
            <w:tcMar>
              <w:left w:w="108" w:type="dxa"/>
              <w:right w:w="108" w:type="dxa"/>
            </w:tcMar>
            <w:vAlign w:val="center"/>
          </w:tcPr>
          <w:p w14:paraId="3398871E">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253EA986">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43AF6FB9">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3BAE9C5A">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6B1F6570">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3DDAAB02">
            <w:pPr>
              <w:widowControl/>
              <w:spacing w:after="144"/>
              <w:jc w:val="center"/>
            </w:pPr>
            <w:r>
              <w:rPr>
                <w:rFonts w:cs="Calibri"/>
                <w:kern w:val="0"/>
                <w:sz w:val="20"/>
                <w:szCs w:val="20"/>
              </w:rPr>
              <w:t> </w:t>
            </w:r>
          </w:p>
        </w:tc>
        <w:tc>
          <w:tcPr>
            <w:tcW w:w="687" w:type="dxa"/>
            <w:tcBorders>
              <w:top w:val="single" w:color="auto" w:sz="8" w:space="0"/>
              <w:left w:val="nil"/>
              <w:bottom w:val="single" w:color="auto" w:sz="8" w:space="0"/>
              <w:right w:val="single" w:color="auto" w:sz="8" w:space="0"/>
            </w:tcBorders>
            <w:tcMar>
              <w:left w:w="108" w:type="dxa"/>
              <w:right w:w="108" w:type="dxa"/>
            </w:tcMar>
            <w:vAlign w:val="center"/>
          </w:tcPr>
          <w:p w14:paraId="62334DF1">
            <w:pPr>
              <w:widowControl/>
              <w:spacing w:after="144"/>
              <w:jc w:val="center"/>
            </w:pPr>
            <w:r>
              <w:rPr>
                <w:rFonts w:hint="eastAsia" w:cs="Calibri"/>
                <w:kern w:val="0"/>
                <w:sz w:val="20"/>
                <w:szCs w:val="20"/>
              </w:rPr>
              <w:t>无</w:t>
            </w:r>
            <w:r>
              <w:rPr>
                <w:rFonts w:cs="Calibri"/>
                <w:kern w:val="0"/>
                <w:sz w:val="20"/>
                <w:szCs w:val="20"/>
              </w:rPr>
              <w:t> </w:t>
            </w:r>
          </w:p>
        </w:tc>
      </w:tr>
      <w:tr w14:paraId="42EEF9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0904FFF8">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58D47131">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6A08D47F">
            <w:pPr>
              <w:widowControl/>
              <w:spacing w:after="144"/>
              <w:jc w:val="left"/>
            </w:pPr>
            <w:r>
              <w:rPr>
                <w:rFonts w:ascii="楷体" w:hAnsi="楷体" w:eastAsia="楷体" w:cs="楷体"/>
                <w:kern w:val="0"/>
                <w:sz w:val="20"/>
                <w:szCs w:val="20"/>
              </w:rPr>
              <w:t>2.</w:t>
            </w:r>
            <w:r>
              <w:rPr>
                <w:rFonts w:hint="eastAsia" w:ascii="楷体" w:hAnsi="楷体" w:eastAsia="楷体" w:cs="楷体"/>
                <w:kern w:val="0"/>
                <w:sz w:val="20"/>
                <w:szCs w:val="20"/>
              </w:rPr>
              <w:t>其他法律行政法规禁止公开</w:t>
            </w:r>
          </w:p>
        </w:tc>
        <w:tc>
          <w:tcPr>
            <w:tcW w:w="814" w:type="dxa"/>
            <w:tcBorders>
              <w:top w:val="nil"/>
              <w:left w:val="nil"/>
              <w:bottom w:val="single" w:color="auto" w:sz="8" w:space="0"/>
              <w:right w:val="single" w:color="auto" w:sz="8" w:space="0"/>
            </w:tcBorders>
            <w:tcMar>
              <w:left w:w="108" w:type="dxa"/>
              <w:right w:w="108" w:type="dxa"/>
            </w:tcMar>
            <w:vAlign w:val="center"/>
          </w:tcPr>
          <w:p w14:paraId="79B40B6A">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11ACD4D">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4586D83A">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7B4DEA78">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62C91CFA">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291DBA1D">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32F2049F">
            <w:pPr>
              <w:widowControl/>
              <w:spacing w:after="144"/>
              <w:jc w:val="center"/>
            </w:pPr>
            <w:r>
              <w:rPr>
                <w:rFonts w:hint="eastAsia" w:cs="Calibri"/>
                <w:kern w:val="0"/>
                <w:sz w:val="20"/>
                <w:szCs w:val="20"/>
              </w:rPr>
              <w:t>无</w:t>
            </w:r>
          </w:p>
        </w:tc>
      </w:tr>
      <w:tr w14:paraId="40D37A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566E806C">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48DC0974">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1A0FF80D">
            <w:pPr>
              <w:widowControl/>
              <w:spacing w:after="144"/>
              <w:jc w:val="left"/>
            </w:pPr>
            <w:r>
              <w:rPr>
                <w:rFonts w:ascii="楷体" w:hAnsi="楷体" w:eastAsia="楷体" w:cs="楷体"/>
                <w:kern w:val="0"/>
                <w:sz w:val="20"/>
                <w:szCs w:val="20"/>
              </w:rPr>
              <w:t>3.</w:t>
            </w:r>
            <w:r>
              <w:rPr>
                <w:rFonts w:hint="eastAsia" w:ascii="楷体" w:hAnsi="楷体" w:eastAsia="楷体" w:cs="楷体"/>
                <w:kern w:val="0"/>
                <w:sz w:val="20"/>
                <w:szCs w:val="20"/>
              </w:rPr>
              <w:t>危及“三安全一稳定”</w:t>
            </w:r>
          </w:p>
        </w:tc>
        <w:tc>
          <w:tcPr>
            <w:tcW w:w="814" w:type="dxa"/>
            <w:tcBorders>
              <w:top w:val="nil"/>
              <w:left w:val="nil"/>
              <w:bottom w:val="single" w:color="auto" w:sz="8" w:space="0"/>
              <w:right w:val="single" w:color="auto" w:sz="8" w:space="0"/>
            </w:tcBorders>
            <w:tcMar>
              <w:left w:w="108" w:type="dxa"/>
              <w:right w:w="108" w:type="dxa"/>
            </w:tcMar>
            <w:vAlign w:val="center"/>
          </w:tcPr>
          <w:p w14:paraId="22BD5179">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3FFD7039">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5A88EB65">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14EACD64">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21C88251">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4B886AB5">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07BF1C7E">
            <w:pPr>
              <w:widowControl/>
              <w:spacing w:after="144"/>
              <w:jc w:val="center"/>
            </w:pPr>
            <w:r>
              <w:rPr>
                <w:rFonts w:hint="eastAsia" w:cs="Calibri"/>
                <w:kern w:val="0"/>
                <w:sz w:val="20"/>
                <w:szCs w:val="20"/>
              </w:rPr>
              <w:t>无</w:t>
            </w:r>
            <w:r>
              <w:rPr>
                <w:rFonts w:cs="Calibri"/>
                <w:kern w:val="0"/>
                <w:sz w:val="20"/>
                <w:szCs w:val="20"/>
              </w:rPr>
              <w:t> </w:t>
            </w:r>
          </w:p>
        </w:tc>
      </w:tr>
      <w:tr w14:paraId="3DD9D9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B5C5BCD">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306B2371">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4DBACA72">
            <w:pPr>
              <w:widowControl/>
              <w:spacing w:after="144"/>
              <w:jc w:val="left"/>
            </w:pPr>
            <w:r>
              <w:rPr>
                <w:rFonts w:ascii="楷体" w:hAnsi="楷体" w:eastAsia="楷体" w:cs="楷体"/>
                <w:kern w:val="0"/>
                <w:sz w:val="20"/>
                <w:szCs w:val="20"/>
              </w:rPr>
              <w:t>4.</w:t>
            </w:r>
            <w:r>
              <w:rPr>
                <w:rFonts w:hint="eastAsia" w:ascii="楷体" w:hAnsi="楷体" w:eastAsia="楷体" w:cs="楷体"/>
                <w:kern w:val="0"/>
                <w:sz w:val="20"/>
                <w:szCs w:val="20"/>
              </w:rPr>
              <w:t>保护第三方合法权益</w:t>
            </w:r>
          </w:p>
        </w:tc>
        <w:tc>
          <w:tcPr>
            <w:tcW w:w="814" w:type="dxa"/>
            <w:tcBorders>
              <w:top w:val="nil"/>
              <w:left w:val="nil"/>
              <w:bottom w:val="single" w:color="auto" w:sz="8" w:space="0"/>
              <w:right w:val="single" w:color="auto" w:sz="8" w:space="0"/>
            </w:tcBorders>
            <w:tcMar>
              <w:left w:w="108" w:type="dxa"/>
              <w:right w:w="108" w:type="dxa"/>
            </w:tcMar>
            <w:vAlign w:val="center"/>
          </w:tcPr>
          <w:p w14:paraId="61AD827B">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0B68AA16">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3BADDF48">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468410AA">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2AB912D9">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40FF6FDD">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43B3C7D7">
            <w:pPr>
              <w:widowControl/>
              <w:spacing w:after="144"/>
              <w:jc w:val="center"/>
            </w:pPr>
            <w:r>
              <w:rPr>
                <w:rFonts w:hint="eastAsia" w:cs="Calibri"/>
                <w:kern w:val="0"/>
                <w:sz w:val="20"/>
                <w:szCs w:val="20"/>
              </w:rPr>
              <w:t>无</w:t>
            </w:r>
          </w:p>
        </w:tc>
      </w:tr>
      <w:tr w14:paraId="7D4149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0BC7C0A0">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0A919604">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28914CFC">
            <w:pPr>
              <w:widowControl/>
              <w:spacing w:after="144"/>
              <w:jc w:val="left"/>
            </w:pPr>
            <w:r>
              <w:rPr>
                <w:rFonts w:ascii="楷体" w:hAnsi="楷体" w:eastAsia="楷体" w:cs="楷体"/>
                <w:kern w:val="0"/>
                <w:sz w:val="20"/>
                <w:szCs w:val="20"/>
              </w:rPr>
              <w:t>5.</w:t>
            </w:r>
            <w:r>
              <w:rPr>
                <w:rFonts w:hint="eastAsia" w:ascii="楷体" w:hAnsi="楷体" w:eastAsia="楷体" w:cs="楷体"/>
                <w:kern w:val="0"/>
                <w:sz w:val="20"/>
                <w:szCs w:val="20"/>
              </w:rPr>
              <w:t>属于三类内部事务信息</w:t>
            </w:r>
          </w:p>
        </w:tc>
        <w:tc>
          <w:tcPr>
            <w:tcW w:w="814" w:type="dxa"/>
            <w:tcBorders>
              <w:top w:val="nil"/>
              <w:left w:val="nil"/>
              <w:bottom w:val="single" w:color="auto" w:sz="8" w:space="0"/>
              <w:right w:val="single" w:color="auto" w:sz="8" w:space="0"/>
            </w:tcBorders>
            <w:tcMar>
              <w:left w:w="108" w:type="dxa"/>
              <w:right w:w="108" w:type="dxa"/>
            </w:tcMar>
            <w:vAlign w:val="center"/>
          </w:tcPr>
          <w:p w14:paraId="5411736E">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42451B8A">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6627282">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26EA2335">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415ABB4D">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23239C12">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66304880">
            <w:pPr>
              <w:widowControl/>
              <w:spacing w:after="144"/>
              <w:jc w:val="center"/>
            </w:pPr>
            <w:r>
              <w:rPr>
                <w:rFonts w:hint="eastAsia" w:cs="Calibri"/>
                <w:kern w:val="0"/>
                <w:sz w:val="20"/>
                <w:szCs w:val="20"/>
              </w:rPr>
              <w:t>无</w:t>
            </w:r>
            <w:r>
              <w:rPr>
                <w:rFonts w:cs="Calibri"/>
                <w:kern w:val="0"/>
                <w:sz w:val="20"/>
                <w:szCs w:val="20"/>
              </w:rPr>
              <w:t> </w:t>
            </w:r>
          </w:p>
        </w:tc>
      </w:tr>
      <w:tr w14:paraId="2B0921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B08FABB">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424824BE">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74B11253">
            <w:pPr>
              <w:widowControl/>
              <w:spacing w:after="144"/>
              <w:jc w:val="left"/>
            </w:pPr>
            <w:r>
              <w:rPr>
                <w:rFonts w:ascii="楷体" w:hAnsi="楷体" w:eastAsia="楷体" w:cs="楷体"/>
                <w:kern w:val="0"/>
                <w:sz w:val="20"/>
                <w:szCs w:val="20"/>
              </w:rPr>
              <w:t>6.</w:t>
            </w:r>
            <w:r>
              <w:rPr>
                <w:rFonts w:hint="eastAsia" w:ascii="楷体" w:hAnsi="楷体" w:eastAsia="楷体" w:cs="楷体"/>
                <w:kern w:val="0"/>
                <w:sz w:val="20"/>
                <w:szCs w:val="20"/>
              </w:rPr>
              <w:t>属于四类过程性信息</w:t>
            </w:r>
          </w:p>
        </w:tc>
        <w:tc>
          <w:tcPr>
            <w:tcW w:w="814" w:type="dxa"/>
            <w:tcBorders>
              <w:top w:val="nil"/>
              <w:left w:val="nil"/>
              <w:bottom w:val="single" w:color="auto" w:sz="8" w:space="0"/>
              <w:right w:val="single" w:color="auto" w:sz="8" w:space="0"/>
            </w:tcBorders>
            <w:tcMar>
              <w:left w:w="108" w:type="dxa"/>
              <w:right w:w="108" w:type="dxa"/>
            </w:tcMar>
            <w:vAlign w:val="center"/>
          </w:tcPr>
          <w:p w14:paraId="5A09D183">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5A84FB6A">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075FFF9A">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36EF2E5C">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40FAD39C">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630CE270">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2DDD0224">
            <w:pPr>
              <w:widowControl/>
              <w:spacing w:after="144"/>
              <w:jc w:val="center"/>
            </w:pPr>
            <w:r>
              <w:rPr>
                <w:rFonts w:hint="eastAsia" w:cs="Calibri"/>
                <w:kern w:val="0"/>
                <w:sz w:val="20"/>
                <w:szCs w:val="20"/>
              </w:rPr>
              <w:t>无</w:t>
            </w:r>
          </w:p>
        </w:tc>
      </w:tr>
      <w:tr w14:paraId="72504F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711FEFE1">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27511DC3">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5C54158A">
            <w:pPr>
              <w:widowControl/>
              <w:spacing w:after="144"/>
              <w:jc w:val="left"/>
            </w:pPr>
            <w:r>
              <w:rPr>
                <w:rFonts w:ascii="楷体" w:hAnsi="楷体" w:eastAsia="楷体" w:cs="楷体"/>
                <w:kern w:val="0"/>
                <w:sz w:val="20"/>
                <w:szCs w:val="20"/>
              </w:rPr>
              <w:t>7.</w:t>
            </w:r>
            <w:r>
              <w:rPr>
                <w:rFonts w:hint="eastAsia" w:ascii="楷体" w:hAnsi="楷体" w:eastAsia="楷体" w:cs="楷体"/>
                <w:kern w:val="0"/>
                <w:sz w:val="20"/>
                <w:szCs w:val="20"/>
              </w:rPr>
              <w:t>属于行政执法案卷</w:t>
            </w:r>
          </w:p>
        </w:tc>
        <w:tc>
          <w:tcPr>
            <w:tcW w:w="814" w:type="dxa"/>
            <w:tcBorders>
              <w:top w:val="nil"/>
              <w:left w:val="nil"/>
              <w:bottom w:val="single" w:color="auto" w:sz="8" w:space="0"/>
              <w:right w:val="single" w:color="auto" w:sz="8" w:space="0"/>
            </w:tcBorders>
            <w:tcMar>
              <w:left w:w="108" w:type="dxa"/>
              <w:right w:w="108" w:type="dxa"/>
            </w:tcMar>
            <w:vAlign w:val="center"/>
          </w:tcPr>
          <w:p w14:paraId="5080163B">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47C3C92E">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631138CA">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1E7E0EF6">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36B92EDD">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29EA0F9A">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03A24763">
            <w:pPr>
              <w:widowControl/>
              <w:spacing w:after="144"/>
              <w:jc w:val="center"/>
            </w:pPr>
            <w:r>
              <w:rPr>
                <w:rFonts w:hint="eastAsia" w:cs="Calibri"/>
                <w:kern w:val="0"/>
                <w:sz w:val="20"/>
                <w:szCs w:val="20"/>
              </w:rPr>
              <w:t>无</w:t>
            </w:r>
            <w:r>
              <w:rPr>
                <w:rFonts w:cs="Calibri"/>
                <w:kern w:val="0"/>
                <w:sz w:val="20"/>
                <w:szCs w:val="20"/>
              </w:rPr>
              <w:t> </w:t>
            </w:r>
          </w:p>
        </w:tc>
      </w:tr>
      <w:tr w14:paraId="011FFD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00C101F9">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5713E613">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04AF3147">
            <w:pPr>
              <w:widowControl/>
              <w:spacing w:after="144"/>
              <w:jc w:val="left"/>
            </w:pPr>
            <w:r>
              <w:rPr>
                <w:rFonts w:ascii="楷体" w:hAnsi="楷体" w:eastAsia="楷体" w:cs="楷体"/>
                <w:kern w:val="0"/>
                <w:sz w:val="20"/>
                <w:szCs w:val="20"/>
              </w:rPr>
              <w:t>8.</w:t>
            </w:r>
            <w:r>
              <w:rPr>
                <w:rFonts w:hint="eastAsia" w:ascii="楷体" w:hAnsi="楷体" w:eastAsia="楷体" w:cs="楷体"/>
                <w:kern w:val="0"/>
                <w:sz w:val="20"/>
                <w:szCs w:val="20"/>
              </w:rPr>
              <w:t>属于行政查询事项</w:t>
            </w:r>
          </w:p>
        </w:tc>
        <w:tc>
          <w:tcPr>
            <w:tcW w:w="814" w:type="dxa"/>
            <w:tcBorders>
              <w:top w:val="nil"/>
              <w:left w:val="nil"/>
              <w:bottom w:val="single" w:color="auto" w:sz="8" w:space="0"/>
              <w:right w:val="single" w:color="auto" w:sz="8" w:space="0"/>
            </w:tcBorders>
            <w:tcMar>
              <w:left w:w="108" w:type="dxa"/>
              <w:right w:w="108" w:type="dxa"/>
            </w:tcMar>
            <w:vAlign w:val="center"/>
          </w:tcPr>
          <w:p w14:paraId="22CEFB95">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12E50CE1">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418A9A4">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68AAD77F">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4BBCD48B">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3F5AEDE3">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5D0C119C">
            <w:pPr>
              <w:widowControl/>
              <w:spacing w:after="144"/>
              <w:jc w:val="center"/>
            </w:pPr>
            <w:r>
              <w:rPr>
                <w:rFonts w:hint="eastAsia" w:cs="Calibri"/>
                <w:kern w:val="0"/>
                <w:sz w:val="20"/>
                <w:szCs w:val="20"/>
              </w:rPr>
              <w:t>无</w:t>
            </w:r>
          </w:p>
        </w:tc>
      </w:tr>
      <w:tr w14:paraId="325F31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72F9FBE">
            <w:pPr>
              <w:rPr>
                <w:rFonts w:ascii="宋体"/>
                <w:sz w:val="24"/>
              </w:rPr>
            </w:pPr>
          </w:p>
        </w:tc>
        <w:tc>
          <w:tcPr>
            <w:tcW w:w="853" w:type="dxa"/>
            <w:vMerge w:val="restart"/>
            <w:tcBorders>
              <w:top w:val="nil"/>
              <w:left w:val="nil"/>
              <w:bottom w:val="single" w:color="auto" w:sz="8" w:space="0"/>
              <w:right w:val="single" w:color="auto" w:sz="8" w:space="0"/>
            </w:tcBorders>
            <w:tcMar>
              <w:left w:w="108" w:type="dxa"/>
              <w:right w:w="108" w:type="dxa"/>
            </w:tcMar>
            <w:vAlign w:val="center"/>
          </w:tcPr>
          <w:p w14:paraId="134F6C60">
            <w:pPr>
              <w:widowControl/>
              <w:spacing w:after="144"/>
              <w:jc w:val="left"/>
            </w:pPr>
            <w:r>
              <w:rPr>
                <w:rFonts w:hint="eastAsia" w:ascii="楷体" w:hAnsi="楷体" w:eastAsia="楷体" w:cs="楷体"/>
                <w:kern w:val="0"/>
                <w:sz w:val="20"/>
                <w:szCs w:val="20"/>
              </w:rPr>
              <w:t>（四）无法提供</w:t>
            </w:r>
          </w:p>
        </w:tc>
        <w:tc>
          <w:tcPr>
            <w:tcW w:w="2089" w:type="dxa"/>
            <w:tcBorders>
              <w:top w:val="nil"/>
              <w:left w:val="nil"/>
              <w:bottom w:val="single" w:color="auto" w:sz="8" w:space="0"/>
              <w:right w:val="single" w:color="auto" w:sz="8" w:space="0"/>
            </w:tcBorders>
            <w:tcMar>
              <w:left w:w="108" w:type="dxa"/>
              <w:right w:w="108" w:type="dxa"/>
            </w:tcMar>
            <w:vAlign w:val="center"/>
          </w:tcPr>
          <w:p w14:paraId="39634C6B">
            <w:pPr>
              <w:widowControl/>
              <w:spacing w:after="144"/>
              <w:jc w:val="left"/>
            </w:pPr>
            <w:r>
              <w:rPr>
                <w:rFonts w:ascii="楷体" w:hAnsi="楷体" w:eastAsia="楷体" w:cs="楷体"/>
                <w:kern w:val="0"/>
                <w:sz w:val="20"/>
                <w:szCs w:val="20"/>
              </w:rPr>
              <w:t>1.</w:t>
            </w:r>
            <w:r>
              <w:rPr>
                <w:rFonts w:hint="eastAsia" w:ascii="楷体" w:hAnsi="楷体" w:eastAsia="楷体" w:cs="楷体"/>
                <w:kern w:val="0"/>
                <w:sz w:val="20"/>
                <w:szCs w:val="20"/>
              </w:rPr>
              <w:t>本机关不掌握相关政府信息</w:t>
            </w:r>
          </w:p>
        </w:tc>
        <w:tc>
          <w:tcPr>
            <w:tcW w:w="814" w:type="dxa"/>
            <w:tcBorders>
              <w:top w:val="nil"/>
              <w:left w:val="nil"/>
              <w:bottom w:val="single" w:color="auto" w:sz="8" w:space="0"/>
              <w:right w:val="single" w:color="auto" w:sz="8" w:space="0"/>
            </w:tcBorders>
            <w:tcMar>
              <w:left w:w="108" w:type="dxa"/>
              <w:right w:w="108" w:type="dxa"/>
            </w:tcMar>
            <w:vAlign w:val="center"/>
          </w:tcPr>
          <w:p w14:paraId="0E053453">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18D8AADD">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56B8B091">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5E7B5BB5">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24379A08">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79C64176">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499A37D5">
            <w:pPr>
              <w:widowControl/>
              <w:spacing w:after="144"/>
              <w:jc w:val="center"/>
            </w:pPr>
            <w:r>
              <w:rPr>
                <w:rFonts w:hint="eastAsia" w:cs="Calibri"/>
                <w:kern w:val="0"/>
                <w:sz w:val="20"/>
                <w:szCs w:val="20"/>
              </w:rPr>
              <w:t>无</w:t>
            </w:r>
            <w:r>
              <w:rPr>
                <w:rFonts w:cs="Calibri"/>
                <w:kern w:val="0"/>
                <w:sz w:val="20"/>
                <w:szCs w:val="20"/>
              </w:rPr>
              <w:t> </w:t>
            </w:r>
          </w:p>
        </w:tc>
      </w:tr>
      <w:tr w14:paraId="7E033F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C617E27">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3BDC7871">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31C062A2">
            <w:pPr>
              <w:widowControl/>
              <w:spacing w:after="144"/>
              <w:jc w:val="left"/>
            </w:pPr>
            <w:r>
              <w:rPr>
                <w:rFonts w:ascii="楷体" w:hAnsi="楷体" w:eastAsia="楷体" w:cs="楷体"/>
                <w:kern w:val="0"/>
                <w:sz w:val="20"/>
                <w:szCs w:val="20"/>
              </w:rPr>
              <w:t>2.</w:t>
            </w:r>
            <w:r>
              <w:rPr>
                <w:rFonts w:hint="eastAsia" w:ascii="楷体" w:hAnsi="楷体" w:eastAsia="楷体" w:cs="楷体"/>
                <w:kern w:val="0"/>
                <w:sz w:val="20"/>
                <w:szCs w:val="20"/>
              </w:rPr>
              <w:t>没有现成信息需要另行制作</w:t>
            </w:r>
          </w:p>
        </w:tc>
        <w:tc>
          <w:tcPr>
            <w:tcW w:w="814" w:type="dxa"/>
            <w:tcBorders>
              <w:top w:val="nil"/>
              <w:left w:val="nil"/>
              <w:bottom w:val="single" w:color="auto" w:sz="8" w:space="0"/>
              <w:right w:val="single" w:color="auto" w:sz="8" w:space="0"/>
            </w:tcBorders>
            <w:tcMar>
              <w:left w:w="108" w:type="dxa"/>
              <w:right w:w="108" w:type="dxa"/>
            </w:tcMar>
            <w:vAlign w:val="center"/>
          </w:tcPr>
          <w:p w14:paraId="27511D26">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12A5D65F">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33ECBB72">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38CF8167">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520E7D3C">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7E3700CD">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6823CA0A">
            <w:pPr>
              <w:widowControl/>
              <w:spacing w:after="144"/>
              <w:jc w:val="center"/>
            </w:pPr>
            <w:r>
              <w:rPr>
                <w:rFonts w:hint="eastAsia" w:cs="Calibri"/>
                <w:kern w:val="0"/>
                <w:sz w:val="20"/>
                <w:szCs w:val="20"/>
              </w:rPr>
              <w:t>无</w:t>
            </w:r>
          </w:p>
        </w:tc>
      </w:tr>
      <w:tr w14:paraId="306C5F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270152A1">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5803E7FB">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5D982438">
            <w:pPr>
              <w:widowControl/>
              <w:spacing w:after="144"/>
              <w:jc w:val="left"/>
            </w:pPr>
            <w:r>
              <w:rPr>
                <w:rFonts w:ascii="楷体" w:hAnsi="楷体" w:eastAsia="楷体" w:cs="楷体"/>
                <w:kern w:val="0"/>
                <w:sz w:val="20"/>
                <w:szCs w:val="20"/>
              </w:rPr>
              <w:t>3.</w:t>
            </w:r>
            <w:r>
              <w:rPr>
                <w:rFonts w:hint="eastAsia" w:ascii="楷体" w:hAnsi="楷体" w:eastAsia="楷体" w:cs="楷体"/>
                <w:kern w:val="0"/>
                <w:sz w:val="20"/>
                <w:szCs w:val="20"/>
              </w:rPr>
              <w:t>补正后申请内容仍不明确</w:t>
            </w:r>
          </w:p>
        </w:tc>
        <w:tc>
          <w:tcPr>
            <w:tcW w:w="814" w:type="dxa"/>
            <w:tcBorders>
              <w:top w:val="nil"/>
              <w:left w:val="nil"/>
              <w:bottom w:val="single" w:color="auto" w:sz="8" w:space="0"/>
              <w:right w:val="single" w:color="auto" w:sz="8" w:space="0"/>
            </w:tcBorders>
            <w:tcMar>
              <w:left w:w="108" w:type="dxa"/>
              <w:right w:w="108" w:type="dxa"/>
            </w:tcMar>
            <w:vAlign w:val="center"/>
          </w:tcPr>
          <w:p w14:paraId="07F6F302">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5025D3BB">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2D09113B">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64DB9113">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7239CBBB">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7C9D03AF">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2A9E068F">
            <w:pPr>
              <w:widowControl/>
              <w:spacing w:after="144"/>
              <w:jc w:val="center"/>
            </w:pPr>
            <w:r>
              <w:rPr>
                <w:rFonts w:hint="eastAsia" w:cs="Calibri"/>
                <w:kern w:val="0"/>
                <w:sz w:val="20"/>
                <w:szCs w:val="20"/>
              </w:rPr>
              <w:t>无</w:t>
            </w:r>
            <w:r>
              <w:rPr>
                <w:rFonts w:cs="Calibri"/>
                <w:kern w:val="0"/>
                <w:sz w:val="20"/>
                <w:szCs w:val="20"/>
              </w:rPr>
              <w:t> </w:t>
            </w:r>
          </w:p>
        </w:tc>
      </w:tr>
      <w:tr w14:paraId="009CE4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12D3D3B9">
            <w:pPr>
              <w:rPr>
                <w:rFonts w:ascii="宋体"/>
                <w:sz w:val="24"/>
              </w:rPr>
            </w:pPr>
          </w:p>
        </w:tc>
        <w:tc>
          <w:tcPr>
            <w:tcW w:w="853" w:type="dxa"/>
            <w:vMerge w:val="restart"/>
            <w:tcBorders>
              <w:top w:val="nil"/>
              <w:left w:val="nil"/>
              <w:bottom w:val="single" w:color="auto" w:sz="8" w:space="0"/>
              <w:right w:val="single" w:color="auto" w:sz="8" w:space="0"/>
            </w:tcBorders>
            <w:tcMar>
              <w:left w:w="108" w:type="dxa"/>
              <w:right w:w="108" w:type="dxa"/>
            </w:tcMar>
            <w:vAlign w:val="center"/>
          </w:tcPr>
          <w:p w14:paraId="1CC96035">
            <w:pPr>
              <w:widowControl/>
              <w:spacing w:after="144"/>
              <w:jc w:val="left"/>
            </w:pPr>
            <w:r>
              <w:rPr>
                <w:rFonts w:hint="eastAsia" w:ascii="楷体" w:hAnsi="楷体" w:eastAsia="楷体" w:cs="楷体"/>
                <w:kern w:val="0"/>
                <w:sz w:val="20"/>
                <w:szCs w:val="20"/>
              </w:rPr>
              <w:t>（五）不予处理</w:t>
            </w:r>
          </w:p>
        </w:tc>
        <w:tc>
          <w:tcPr>
            <w:tcW w:w="2089" w:type="dxa"/>
            <w:tcBorders>
              <w:top w:val="nil"/>
              <w:left w:val="nil"/>
              <w:bottom w:val="single" w:color="auto" w:sz="8" w:space="0"/>
              <w:right w:val="single" w:color="auto" w:sz="8" w:space="0"/>
            </w:tcBorders>
            <w:tcMar>
              <w:left w:w="108" w:type="dxa"/>
              <w:right w:w="108" w:type="dxa"/>
            </w:tcMar>
            <w:vAlign w:val="center"/>
          </w:tcPr>
          <w:p w14:paraId="09DCDBEB">
            <w:pPr>
              <w:widowControl/>
              <w:spacing w:after="144"/>
              <w:jc w:val="left"/>
            </w:pPr>
            <w:r>
              <w:rPr>
                <w:rFonts w:ascii="楷体" w:hAnsi="楷体" w:eastAsia="楷体" w:cs="楷体"/>
                <w:kern w:val="0"/>
                <w:sz w:val="20"/>
                <w:szCs w:val="20"/>
              </w:rPr>
              <w:t>1.</w:t>
            </w:r>
            <w:r>
              <w:rPr>
                <w:rFonts w:hint="eastAsia" w:ascii="楷体" w:hAnsi="楷体" w:eastAsia="楷体" w:cs="楷体"/>
                <w:kern w:val="0"/>
                <w:sz w:val="20"/>
                <w:szCs w:val="20"/>
              </w:rPr>
              <w:t>信访举报投诉类申请</w:t>
            </w:r>
          </w:p>
        </w:tc>
        <w:tc>
          <w:tcPr>
            <w:tcW w:w="814" w:type="dxa"/>
            <w:tcBorders>
              <w:top w:val="nil"/>
              <w:left w:val="nil"/>
              <w:bottom w:val="single" w:color="auto" w:sz="8" w:space="0"/>
              <w:right w:val="single" w:color="auto" w:sz="8" w:space="0"/>
            </w:tcBorders>
            <w:tcMar>
              <w:left w:w="108" w:type="dxa"/>
              <w:right w:w="108" w:type="dxa"/>
            </w:tcMar>
            <w:vAlign w:val="center"/>
          </w:tcPr>
          <w:p w14:paraId="52824910">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153C723D">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16D21ABA">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628ABF2C">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79B60297">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44E1B438">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127558EC">
            <w:pPr>
              <w:widowControl/>
              <w:spacing w:after="144"/>
              <w:jc w:val="center"/>
            </w:pPr>
            <w:r>
              <w:rPr>
                <w:rFonts w:hint="eastAsia" w:cs="Calibri"/>
                <w:kern w:val="0"/>
                <w:sz w:val="20"/>
                <w:szCs w:val="20"/>
              </w:rPr>
              <w:t>无</w:t>
            </w:r>
          </w:p>
        </w:tc>
      </w:tr>
      <w:tr w14:paraId="2D8397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0B1A8615">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3C7F08B7">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6AB08FCD">
            <w:pPr>
              <w:widowControl/>
              <w:spacing w:after="144"/>
              <w:jc w:val="left"/>
            </w:pPr>
            <w:r>
              <w:rPr>
                <w:rFonts w:ascii="楷体" w:hAnsi="楷体" w:eastAsia="楷体" w:cs="楷体"/>
                <w:kern w:val="0"/>
                <w:sz w:val="20"/>
                <w:szCs w:val="20"/>
              </w:rPr>
              <w:t>2.</w:t>
            </w:r>
            <w:r>
              <w:rPr>
                <w:rFonts w:hint="eastAsia" w:ascii="楷体" w:hAnsi="楷体" w:eastAsia="楷体" w:cs="楷体"/>
                <w:kern w:val="0"/>
                <w:sz w:val="20"/>
                <w:szCs w:val="20"/>
              </w:rPr>
              <w:t>重复申请</w:t>
            </w:r>
          </w:p>
        </w:tc>
        <w:tc>
          <w:tcPr>
            <w:tcW w:w="814" w:type="dxa"/>
            <w:tcBorders>
              <w:top w:val="nil"/>
              <w:left w:val="nil"/>
              <w:bottom w:val="single" w:color="auto" w:sz="8" w:space="0"/>
              <w:right w:val="single" w:color="auto" w:sz="8" w:space="0"/>
            </w:tcBorders>
            <w:tcMar>
              <w:left w:w="108" w:type="dxa"/>
              <w:right w:w="108" w:type="dxa"/>
            </w:tcMar>
            <w:vAlign w:val="center"/>
          </w:tcPr>
          <w:p w14:paraId="06395514">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4CB4F2E1">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66ED83D3">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73D4B601">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4D264544">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66868738">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51CDC247">
            <w:pPr>
              <w:widowControl/>
              <w:spacing w:after="144"/>
              <w:jc w:val="center"/>
            </w:pPr>
            <w:r>
              <w:rPr>
                <w:rFonts w:hint="eastAsia" w:cs="Calibri"/>
                <w:kern w:val="0"/>
                <w:sz w:val="20"/>
                <w:szCs w:val="20"/>
              </w:rPr>
              <w:t>无</w:t>
            </w:r>
            <w:r>
              <w:rPr>
                <w:rFonts w:cs="Calibri"/>
                <w:kern w:val="0"/>
                <w:sz w:val="20"/>
                <w:szCs w:val="20"/>
              </w:rPr>
              <w:t> </w:t>
            </w:r>
          </w:p>
        </w:tc>
      </w:tr>
      <w:tr w14:paraId="453022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3B368597">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086CF615">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7B33F907">
            <w:pPr>
              <w:widowControl/>
              <w:spacing w:after="144"/>
              <w:jc w:val="left"/>
            </w:pPr>
            <w:r>
              <w:rPr>
                <w:rFonts w:ascii="楷体" w:hAnsi="楷体" w:eastAsia="楷体" w:cs="楷体"/>
                <w:kern w:val="0"/>
                <w:sz w:val="20"/>
                <w:szCs w:val="20"/>
              </w:rPr>
              <w:t>3.</w:t>
            </w:r>
            <w:r>
              <w:rPr>
                <w:rFonts w:hint="eastAsia" w:ascii="楷体" w:hAnsi="楷体" w:eastAsia="楷体" w:cs="楷体"/>
                <w:kern w:val="0"/>
                <w:sz w:val="20"/>
                <w:szCs w:val="20"/>
              </w:rPr>
              <w:t>要求提供公开出版物</w:t>
            </w:r>
          </w:p>
        </w:tc>
        <w:tc>
          <w:tcPr>
            <w:tcW w:w="814" w:type="dxa"/>
            <w:tcBorders>
              <w:top w:val="nil"/>
              <w:left w:val="nil"/>
              <w:bottom w:val="single" w:color="auto" w:sz="8" w:space="0"/>
              <w:right w:val="single" w:color="auto" w:sz="8" w:space="0"/>
            </w:tcBorders>
            <w:tcMar>
              <w:left w:w="108" w:type="dxa"/>
              <w:right w:w="108" w:type="dxa"/>
            </w:tcMar>
            <w:vAlign w:val="center"/>
          </w:tcPr>
          <w:p w14:paraId="00BD6762">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3B0073D6">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1C9939C0">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2A709261">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5A93048C">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738438FB">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196BB113">
            <w:pPr>
              <w:widowControl/>
              <w:spacing w:after="144"/>
              <w:jc w:val="center"/>
            </w:pPr>
            <w:r>
              <w:rPr>
                <w:rFonts w:hint="eastAsia" w:cs="Calibri"/>
                <w:kern w:val="0"/>
                <w:sz w:val="20"/>
                <w:szCs w:val="20"/>
              </w:rPr>
              <w:t>无</w:t>
            </w:r>
          </w:p>
        </w:tc>
      </w:tr>
      <w:tr w14:paraId="5BAE90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1037C05C">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20EDF3CC">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7C7E42A9">
            <w:pPr>
              <w:widowControl/>
              <w:spacing w:after="144"/>
              <w:jc w:val="left"/>
            </w:pPr>
            <w:r>
              <w:rPr>
                <w:rFonts w:ascii="楷体" w:hAnsi="楷体" w:eastAsia="楷体" w:cs="楷体"/>
                <w:kern w:val="0"/>
                <w:sz w:val="20"/>
                <w:szCs w:val="20"/>
              </w:rPr>
              <w:t>4.</w:t>
            </w:r>
            <w:r>
              <w:rPr>
                <w:rFonts w:hint="eastAsia" w:ascii="楷体" w:hAnsi="楷体" w:eastAsia="楷体" w:cs="楷体"/>
                <w:kern w:val="0"/>
                <w:sz w:val="20"/>
                <w:szCs w:val="20"/>
              </w:rPr>
              <w:t>无正当理由大量反复申请</w:t>
            </w:r>
          </w:p>
        </w:tc>
        <w:tc>
          <w:tcPr>
            <w:tcW w:w="814" w:type="dxa"/>
            <w:tcBorders>
              <w:top w:val="nil"/>
              <w:left w:val="nil"/>
              <w:bottom w:val="single" w:color="auto" w:sz="8" w:space="0"/>
              <w:right w:val="single" w:color="auto" w:sz="8" w:space="0"/>
            </w:tcBorders>
            <w:tcMar>
              <w:left w:w="108" w:type="dxa"/>
              <w:right w:w="108" w:type="dxa"/>
            </w:tcMar>
            <w:vAlign w:val="center"/>
          </w:tcPr>
          <w:p w14:paraId="3D955AC7">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62A678D">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6FDAA006">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1EA70A2C">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578610D5">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5B8A92F4">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3AD4A73F">
            <w:pPr>
              <w:widowControl/>
              <w:spacing w:after="144"/>
              <w:jc w:val="center"/>
            </w:pPr>
            <w:r>
              <w:rPr>
                <w:rFonts w:hint="eastAsia" w:cs="Calibri"/>
                <w:kern w:val="0"/>
                <w:sz w:val="20"/>
                <w:szCs w:val="20"/>
              </w:rPr>
              <w:t>无</w:t>
            </w:r>
            <w:r>
              <w:rPr>
                <w:rFonts w:cs="Calibri"/>
                <w:kern w:val="0"/>
                <w:sz w:val="20"/>
                <w:szCs w:val="20"/>
              </w:rPr>
              <w:t> </w:t>
            </w:r>
          </w:p>
        </w:tc>
      </w:tr>
      <w:tr w14:paraId="150CB2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2E5F989">
            <w:pPr>
              <w:rPr>
                <w:rFonts w:ascii="宋体"/>
                <w:sz w:val="24"/>
              </w:rPr>
            </w:pPr>
          </w:p>
        </w:tc>
        <w:tc>
          <w:tcPr>
            <w:tcW w:w="853" w:type="dxa"/>
            <w:vMerge w:val="continue"/>
            <w:tcBorders>
              <w:top w:val="nil"/>
              <w:left w:val="nil"/>
              <w:bottom w:val="single" w:color="auto" w:sz="8" w:space="0"/>
              <w:right w:val="single" w:color="auto" w:sz="8" w:space="0"/>
            </w:tcBorders>
            <w:tcMar>
              <w:left w:w="108" w:type="dxa"/>
              <w:right w:w="108" w:type="dxa"/>
            </w:tcMar>
            <w:vAlign w:val="center"/>
          </w:tcPr>
          <w:p w14:paraId="7BD56452">
            <w:pPr>
              <w:rPr>
                <w:rFonts w:ascii="宋体"/>
                <w:sz w:val="24"/>
              </w:rPr>
            </w:pPr>
          </w:p>
        </w:tc>
        <w:tc>
          <w:tcPr>
            <w:tcW w:w="2089" w:type="dxa"/>
            <w:tcBorders>
              <w:top w:val="nil"/>
              <w:left w:val="nil"/>
              <w:bottom w:val="single" w:color="auto" w:sz="8" w:space="0"/>
              <w:right w:val="single" w:color="auto" w:sz="8" w:space="0"/>
            </w:tcBorders>
            <w:tcMar>
              <w:left w:w="108" w:type="dxa"/>
              <w:right w:w="108" w:type="dxa"/>
            </w:tcMar>
            <w:vAlign w:val="center"/>
          </w:tcPr>
          <w:p w14:paraId="449E5588">
            <w:pPr>
              <w:widowControl/>
              <w:spacing w:after="144"/>
              <w:jc w:val="left"/>
            </w:pPr>
            <w:r>
              <w:rPr>
                <w:rFonts w:ascii="楷体" w:hAnsi="楷体" w:eastAsia="楷体" w:cs="楷体"/>
                <w:kern w:val="0"/>
                <w:sz w:val="20"/>
                <w:szCs w:val="20"/>
              </w:rPr>
              <w:t>5.</w:t>
            </w:r>
            <w:r>
              <w:rPr>
                <w:rFonts w:hint="eastAsia" w:ascii="楷体" w:hAnsi="楷体" w:eastAsia="楷体" w:cs="楷体"/>
                <w:kern w:val="0"/>
                <w:sz w:val="20"/>
                <w:szCs w:val="20"/>
              </w:rPr>
              <w:t>要求行政机关确认或重新出具已获取信息</w:t>
            </w:r>
          </w:p>
        </w:tc>
        <w:tc>
          <w:tcPr>
            <w:tcW w:w="814" w:type="dxa"/>
            <w:tcBorders>
              <w:top w:val="nil"/>
              <w:left w:val="nil"/>
              <w:bottom w:val="single" w:color="auto" w:sz="8" w:space="0"/>
              <w:right w:val="single" w:color="auto" w:sz="8" w:space="0"/>
            </w:tcBorders>
            <w:tcMar>
              <w:left w:w="108" w:type="dxa"/>
              <w:right w:w="108" w:type="dxa"/>
            </w:tcMar>
            <w:vAlign w:val="center"/>
          </w:tcPr>
          <w:p w14:paraId="1B0AB77A">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33DD2FB">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67320353">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73849FB8">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77CF5174">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16F97BF3">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13F1985C">
            <w:pPr>
              <w:widowControl/>
              <w:spacing w:after="144"/>
              <w:jc w:val="center"/>
            </w:pPr>
            <w:r>
              <w:rPr>
                <w:rFonts w:hint="eastAsia" w:cs="Calibri"/>
                <w:kern w:val="0"/>
                <w:sz w:val="20"/>
                <w:szCs w:val="20"/>
              </w:rPr>
              <w:t>无</w:t>
            </w:r>
          </w:p>
        </w:tc>
      </w:tr>
      <w:tr w14:paraId="0DB815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7D16B1F2">
            <w:pPr>
              <w:rPr>
                <w:rFonts w:ascii="宋体"/>
                <w:sz w:val="24"/>
              </w:rPr>
            </w:pPr>
          </w:p>
        </w:tc>
        <w:tc>
          <w:tcPr>
            <w:tcW w:w="2942" w:type="dxa"/>
            <w:gridSpan w:val="2"/>
            <w:tcBorders>
              <w:top w:val="nil"/>
              <w:left w:val="nil"/>
              <w:bottom w:val="single" w:color="auto" w:sz="8" w:space="0"/>
              <w:right w:val="single" w:color="auto" w:sz="8" w:space="0"/>
            </w:tcBorders>
            <w:tcMar>
              <w:left w:w="108" w:type="dxa"/>
              <w:right w:w="108" w:type="dxa"/>
            </w:tcMar>
            <w:vAlign w:val="center"/>
          </w:tcPr>
          <w:p w14:paraId="71E721BC">
            <w:pPr>
              <w:widowControl/>
              <w:spacing w:after="144"/>
              <w:jc w:val="left"/>
            </w:pPr>
            <w:r>
              <w:rPr>
                <w:rFonts w:hint="eastAsia" w:ascii="楷体" w:hAnsi="楷体" w:eastAsia="楷体" w:cs="楷体"/>
                <w:kern w:val="0"/>
                <w:sz w:val="20"/>
                <w:szCs w:val="20"/>
              </w:rPr>
              <w:t>（六）其他处理</w:t>
            </w:r>
          </w:p>
        </w:tc>
        <w:tc>
          <w:tcPr>
            <w:tcW w:w="814" w:type="dxa"/>
            <w:tcBorders>
              <w:top w:val="nil"/>
              <w:left w:val="nil"/>
              <w:bottom w:val="single" w:color="auto" w:sz="8" w:space="0"/>
              <w:right w:val="single" w:color="auto" w:sz="8" w:space="0"/>
            </w:tcBorders>
            <w:tcMar>
              <w:left w:w="108" w:type="dxa"/>
              <w:right w:w="108" w:type="dxa"/>
            </w:tcMar>
            <w:vAlign w:val="center"/>
          </w:tcPr>
          <w:p w14:paraId="696616E7">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6A24A1F8">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5BCFD5FF">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6C774F1A">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79DD96B8">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56380908">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1E8E6B90">
            <w:pPr>
              <w:widowControl/>
              <w:spacing w:after="144"/>
              <w:jc w:val="center"/>
            </w:pPr>
            <w:r>
              <w:rPr>
                <w:rFonts w:hint="eastAsia" w:cs="Calibri"/>
                <w:kern w:val="0"/>
                <w:sz w:val="20"/>
                <w:szCs w:val="20"/>
              </w:rPr>
              <w:t>无</w:t>
            </w:r>
            <w:r>
              <w:rPr>
                <w:rFonts w:cs="Calibri"/>
                <w:kern w:val="0"/>
                <w:sz w:val="20"/>
                <w:szCs w:val="20"/>
              </w:rPr>
              <w:t> </w:t>
            </w:r>
          </w:p>
        </w:tc>
      </w:tr>
      <w:tr w14:paraId="47F59E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8524872">
            <w:pPr>
              <w:rPr>
                <w:rFonts w:ascii="宋体"/>
                <w:sz w:val="24"/>
              </w:rPr>
            </w:pPr>
          </w:p>
        </w:tc>
        <w:tc>
          <w:tcPr>
            <w:tcW w:w="2942" w:type="dxa"/>
            <w:gridSpan w:val="2"/>
            <w:tcBorders>
              <w:top w:val="nil"/>
              <w:left w:val="nil"/>
              <w:bottom w:val="single" w:color="auto" w:sz="8" w:space="0"/>
              <w:right w:val="single" w:color="auto" w:sz="8" w:space="0"/>
            </w:tcBorders>
            <w:tcMar>
              <w:left w:w="108" w:type="dxa"/>
              <w:right w:w="108" w:type="dxa"/>
            </w:tcMar>
            <w:vAlign w:val="center"/>
          </w:tcPr>
          <w:p w14:paraId="6BC6AF63">
            <w:pPr>
              <w:widowControl/>
              <w:spacing w:after="144"/>
              <w:jc w:val="left"/>
            </w:pPr>
            <w:r>
              <w:rPr>
                <w:rFonts w:hint="eastAsia" w:ascii="楷体" w:hAnsi="楷体" w:eastAsia="楷体" w:cs="楷体"/>
                <w:kern w:val="0"/>
                <w:sz w:val="20"/>
                <w:szCs w:val="20"/>
              </w:rPr>
              <w:t>（七）总计</w:t>
            </w:r>
          </w:p>
        </w:tc>
        <w:tc>
          <w:tcPr>
            <w:tcW w:w="814" w:type="dxa"/>
            <w:tcBorders>
              <w:top w:val="nil"/>
              <w:left w:val="nil"/>
              <w:bottom w:val="single" w:color="auto" w:sz="8" w:space="0"/>
              <w:right w:val="single" w:color="auto" w:sz="8" w:space="0"/>
            </w:tcBorders>
            <w:tcMar>
              <w:left w:w="108" w:type="dxa"/>
              <w:right w:w="108" w:type="dxa"/>
            </w:tcMar>
            <w:vAlign w:val="center"/>
          </w:tcPr>
          <w:p w14:paraId="7A522BB1">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1A5E75D3">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75567923">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42B4748E">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7B273DFB">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1EA40F15">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0C6FD4EF">
            <w:pPr>
              <w:widowControl/>
              <w:spacing w:after="144"/>
              <w:jc w:val="center"/>
            </w:pPr>
            <w:r>
              <w:rPr>
                <w:rFonts w:hint="eastAsia" w:cs="Calibri"/>
                <w:kern w:val="0"/>
                <w:sz w:val="20"/>
                <w:szCs w:val="20"/>
              </w:rPr>
              <w:t>无</w:t>
            </w:r>
          </w:p>
        </w:tc>
      </w:tr>
      <w:tr w14:paraId="2588F8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tcMar>
              <w:left w:w="108" w:type="dxa"/>
              <w:right w:w="108" w:type="dxa"/>
            </w:tcMar>
            <w:vAlign w:val="center"/>
          </w:tcPr>
          <w:p w14:paraId="72EFF738">
            <w:pPr>
              <w:widowControl/>
              <w:spacing w:after="144"/>
              <w:jc w:val="left"/>
            </w:pPr>
            <w:r>
              <w:rPr>
                <w:rFonts w:hint="eastAsia" w:ascii="宋体" w:hAnsi="宋体" w:cs="宋体"/>
                <w:kern w:val="0"/>
                <w:sz w:val="20"/>
                <w:szCs w:val="20"/>
              </w:rPr>
              <w:t>四、结转下年度继续办理</w:t>
            </w:r>
          </w:p>
        </w:tc>
        <w:tc>
          <w:tcPr>
            <w:tcW w:w="814" w:type="dxa"/>
            <w:tcBorders>
              <w:top w:val="nil"/>
              <w:left w:val="nil"/>
              <w:bottom w:val="single" w:color="auto" w:sz="8" w:space="0"/>
              <w:right w:val="single" w:color="auto" w:sz="8" w:space="0"/>
            </w:tcBorders>
            <w:tcMar>
              <w:left w:w="108" w:type="dxa"/>
              <w:right w:w="108" w:type="dxa"/>
            </w:tcMar>
            <w:vAlign w:val="center"/>
          </w:tcPr>
          <w:p w14:paraId="3A6190F9">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36DE63C0">
            <w:pPr>
              <w:widowControl/>
              <w:spacing w:after="144"/>
              <w:jc w:val="center"/>
            </w:pPr>
            <w:r>
              <w:rPr>
                <w:rFonts w:cs="Calibri"/>
                <w:kern w:val="0"/>
                <w:sz w:val="20"/>
                <w:szCs w:val="20"/>
              </w:rPr>
              <w:t> </w:t>
            </w:r>
          </w:p>
        </w:tc>
        <w:tc>
          <w:tcPr>
            <w:tcW w:w="756" w:type="dxa"/>
            <w:tcBorders>
              <w:top w:val="nil"/>
              <w:left w:val="nil"/>
              <w:bottom w:val="single" w:color="auto" w:sz="8" w:space="0"/>
              <w:right w:val="single" w:color="auto" w:sz="8" w:space="0"/>
            </w:tcBorders>
            <w:tcMar>
              <w:left w:w="108" w:type="dxa"/>
              <w:right w:w="108" w:type="dxa"/>
            </w:tcMar>
            <w:vAlign w:val="center"/>
          </w:tcPr>
          <w:p w14:paraId="58813C26">
            <w:pPr>
              <w:widowControl/>
              <w:spacing w:after="144"/>
              <w:jc w:val="center"/>
            </w:pPr>
            <w:r>
              <w:rPr>
                <w:rFonts w:cs="Calibri"/>
                <w:kern w:val="0"/>
                <w:sz w:val="20"/>
                <w:szCs w:val="20"/>
              </w:rPr>
              <w:t> </w:t>
            </w:r>
          </w:p>
        </w:tc>
        <w:tc>
          <w:tcPr>
            <w:tcW w:w="814" w:type="dxa"/>
            <w:tcBorders>
              <w:top w:val="nil"/>
              <w:left w:val="nil"/>
              <w:bottom w:val="single" w:color="auto" w:sz="8" w:space="0"/>
              <w:right w:val="single" w:color="auto" w:sz="8" w:space="0"/>
            </w:tcBorders>
            <w:tcMar>
              <w:left w:w="108" w:type="dxa"/>
              <w:right w:w="108" w:type="dxa"/>
            </w:tcMar>
            <w:vAlign w:val="center"/>
          </w:tcPr>
          <w:p w14:paraId="0FE665B2">
            <w:pPr>
              <w:widowControl/>
              <w:spacing w:after="144"/>
              <w:jc w:val="center"/>
            </w:pPr>
            <w:r>
              <w:rPr>
                <w:rFonts w:cs="Calibri"/>
                <w:kern w:val="0"/>
                <w:sz w:val="20"/>
                <w:szCs w:val="20"/>
              </w:rPr>
              <w:t> </w:t>
            </w:r>
          </w:p>
        </w:tc>
        <w:tc>
          <w:tcPr>
            <w:tcW w:w="974" w:type="dxa"/>
            <w:tcBorders>
              <w:top w:val="nil"/>
              <w:left w:val="nil"/>
              <w:bottom w:val="single" w:color="auto" w:sz="8" w:space="0"/>
              <w:right w:val="single" w:color="auto" w:sz="8" w:space="0"/>
            </w:tcBorders>
            <w:tcMar>
              <w:left w:w="108" w:type="dxa"/>
              <w:right w:w="108" w:type="dxa"/>
            </w:tcMar>
            <w:vAlign w:val="center"/>
          </w:tcPr>
          <w:p w14:paraId="721A3035">
            <w:pPr>
              <w:widowControl/>
              <w:spacing w:after="144"/>
              <w:jc w:val="center"/>
            </w:pPr>
            <w:r>
              <w:rPr>
                <w:rFonts w:cs="Calibri"/>
                <w:kern w:val="0"/>
                <w:sz w:val="20"/>
                <w:szCs w:val="20"/>
              </w:rPr>
              <w:t> </w:t>
            </w:r>
          </w:p>
        </w:tc>
        <w:tc>
          <w:tcPr>
            <w:tcW w:w="712" w:type="dxa"/>
            <w:tcBorders>
              <w:top w:val="nil"/>
              <w:left w:val="nil"/>
              <w:bottom w:val="single" w:color="auto" w:sz="8" w:space="0"/>
              <w:right w:val="single" w:color="auto" w:sz="8" w:space="0"/>
            </w:tcBorders>
            <w:tcMar>
              <w:left w:w="108" w:type="dxa"/>
              <w:right w:w="108" w:type="dxa"/>
            </w:tcMar>
            <w:vAlign w:val="center"/>
          </w:tcPr>
          <w:p w14:paraId="408EF00E">
            <w:pPr>
              <w:widowControl/>
              <w:spacing w:after="144"/>
              <w:jc w:val="center"/>
            </w:pPr>
            <w:r>
              <w:rPr>
                <w:rFonts w:cs="Calibri"/>
                <w:kern w:val="0"/>
                <w:sz w:val="20"/>
                <w:szCs w:val="20"/>
              </w:rPr>
              <w:t> </w:t>
            </w:r>
          </w:p>
        </w:tc>
        <w:tc>
          <w:tcPr>
            <w:tcW w:w="687" w:type="dxa"/>
            <w:tcBorders>
              <w:top w:val="nil"/>
              <w:left w:val="nil"/>
              <w:bottom w:val="single" w:color="auto" w:sz="8" w:space="0"/>
              <w:right w:val="single" w:color="auto" w:sz="8" w:space="0"/>
            </w:tcBorders>
            <w:tcMar>
              <w:left w:w="108" w:type="dxa"/>
              <w:right w:w="108" w:type="dxa"/>
            </w:tcMar>
            <w:vAlign w:val="center"/>
          </w:tcPr>
          <w:p w14:paraId="3A827D0D">
            <w:pPr>
              <w:rPr>
                <w:rFonts w:ascii="宋体"/>
                <w:sz w:val="24"/>
              </w:rPr>
            </w:pPr>
          </w:p>
        </w:tc>
      </w:tr>
    </w:tbl>
    <w:p w14:paraId="5F918161">
      <w:pPr>
        <w:pStyle w:val="2"/>
        <w:widowControl/>
        <w:shd w:val="clear" w:color="auto" w:fill="FFFFFF"/>
        <w:spacing w:beforeAutospacing="0" w:afterAutospacing="0"/>
        <w:ind w:firstLine="420"/>
        <w:jc w:val="both"/>
        <w:rPr>
          <w:rFonts w:ascii="宋体" w:cs="宋体"/>
          <w:color w:val="333333"/>
          <w:sz w:val="19"/>
          <w:szCs w:val="19"/>
        </w:rPr>
      </w:pPr>
    </w:p>
    <w:p w14:paraId="6DC26C80">
      <w:pPr>
        <w:pStyle w:val="2"/>
        <w:widowControl/>
        <w:shd w:val="clear" w:color="auto" w:fill="FFFFFF"/>
        <w:spacing w:beforeAutospacing="0" w:afterAutospacing="0"/>
        <w:ind w:firstLine="420"/>
        <w:jc w:val="both"/>
        <w:rPr>
          <w:rFonts w:ascii="宋体" w:cs="宋体"/>
          <w:b/>
          <w:color w:val="333333"/>
          <w:sz w:val="32"/>
          <w:szCs w:val="32"/>
          <w:shd w:val="clear" w:color="auto" w:fill="FFFFFF"/>
        </w:rPr>
      </w:pPr>
      <w:r>
        <w:rPr>
          <w:rFonts w:hint="eastAsia" w:ascii="宋体" w:hAnsi="宋体" w:cs="宋体"/>
          <w:b/>
          <w:color w:val="333333"/>
          <w:sz w:val="32"/>
          <w:szCs w:val="32"/>
          <w:shd w:val="clear" w:color="auto" w:fill="FFFFFF"/>
        </w:rPr>
        <w:t>四、政府信息公开行政复议、行政诉讼情况</w:t>
      </w:r>
    </w:p>
    <w:p w14:paraId="7FFF3F51">
      <w:pPr>
        <w:pStyle w:val="2"/>
        <w:widowControl/>
        <w:shd w:val="clear" w:color="auto" w:fill="FFFFFF"/>
        <w:spacing w:beforeAutospacing="0" w:afterAutospacing="0"/>
        <w:ind w:firstLine="420"/>
        <w:jc w:val="both"/>
        <w:rPr>
          <w:rFonts w:ascii="宋体" w:cs="宋体"/>
          <w:color w:val="333333"/>
          <w:sz w:val="19"/>
          <w:szCs w:val="19"/>
        </w:rPr>
      </w:pP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14:paraId="4229E4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1D29EA6">
            <w:pPr>
              <w:widowControl/>
              <w:spacing w:after="144"/>
              <w:jc w:val="center"/>
            </w:pPr>
            <w:r>
              <w:rPr>
                <w:rFonts w:hint="eastAsia" w:ascii="宋体" w:hAnsi="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left w:w="108" w:type="dxa"/>
              <w:right w:w="108" w:type="dxa"/>
            </w:tcMar>
            <w:vAlign w:val="center"/>
          </w:tcPr>
          <w:p w14:paraId="52D09B42">
            <w:pPr>
              <w:widowControl/>
              <w:spacing w:after="144"/>
              <w:jc w:val="center"/>
            </w:pPr>
            <w:r>
              <w:rPr>
                <w:rFonts w:hint="eastAsia" w:ascii="宋体" w:hAnsi="宋体" w:cs="宋体"/>
                <w:kern w:val="0"/>
                <w:sz w:val="20"/>
                <w:szCs w:val="20"/>
              </w:rPr>
              <w:t>行政诉讼</w:t>
            </w:r>
          </w:p>
        </w:tc>
      </w:tr>
      <w:tr w14:paraId="4BD782F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44095592">
            <w:pPr>
              <w:widowControl/>
              <w:spacing w:after="144"/>
              <w:jc w:val="center"/>
            </w:pPr>
            <w:r>
              <w:rPr>
                <w:rFonts w:hint="eastAsia" w:ascii="宋体" w:hAnsi="宋体" w:cs="宋体"/>
                <w:kern w:val="0"/>
                <w:sz w:val="20"/>
                <w:szCs w:val="20"/>
              </w:rPr>
              <w:t>结果维持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14:paraId="114B3E47">
            <w:pPr>
              <w:widowControl/>
              <w:spacing w:after="144"/>
              <w:jc w:val="cente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4F6AC8F0">
            <w:pPr>
              <w:widowControl/>
              <w:spacing w:after="144"/>
              <w:jc w:val="cente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17E6011D">
            <w:pPr>
              <w:widowControl/>
              <w:spacing w:after="144"/>
              <w:jc w:val="center"/>
            </w:pPr>
            <w:r>
              <w:rPr>
                <w:rFonts w:hint="eastAsia" w:ascii="宋体" w:hAnsi="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2BD36D5C">
            <w:pPr>
              <w:widowControl/>
              <w:spacing w:after="144"/>
              <w:jc w:val="center"/>
            </w:pPr>
            <w:r>
              <w:rPr>
                <w:rFonts w:hint="eastAsia" w:ascii="宋体" w:hAnsi="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14:paraId="5554A073">
            <w:pPr>
              <w:widowControl/>
              <w:spacing w:after="144"/>
              <w:jc w:val="cente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left w:w="108" w:type="dxa"/>
              <w:right w:w="108" w:type="dxa"/>
            </w:tcMar>
            <w:vAlign w:val="center"/>
          </w:tcPr>
          <w:p w14:paraId="565B2B4C">
            <w:pPr>
              <w:widowControl/>
              <w:spacing w:after="144"/>
              <w:jc w:val="center"/>
            </w:pPr>
            <w:r>
              <w:rPr>
                <w:rFonts w:hint="eastAsia" w:ascii="宋体" w:hAnsi="宋体" w:cs="宋体"/>
                <w:kern w:val="0"/>
                <w:sz w:val="20"/>
                <w:szCs w:val="20"/>
              </w:rPr>
              <w:t>复议后起诉</w:t>
            </w:r>
          </w:p>
        </w:tc>
      </w:tr>
      <w:tr w14:paraId="036BE2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3BB6AFF7">
            <w:pPr>
              <w:rPr>
                <w:rFonts w:ascii="宋体"/>
                <w:sz w:val="24"/>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14:paraId="0032C599">
            <w:pPr>
              <w:rPr>
                <w:rFonts w:ascii="宋体"/>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68AB1A8B">
            <w:pPr>
              <w:rPr>
                <w:rFonts w:ascii="宋体"/>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0C774EDE">
            <w:pPr>
              <w:rPr>
                <w:rFonts w:ascii="宋体"/>
                <w:sz w:val="24"/>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17796187">
            <w:pPr>
              <w:rPr>
                <w:rFonts w:ascii="宋体"/>
                <w:sz w:val="24"/>
              </w:rPr>
            </w:pPr>
          </w:p>
        </w:tc>
        <w:tc>
          <w:tcPr>
            <w:tcW w:w="550" w:type="dxa"/>
            <w:tcBorders>
              <w:top w:val="nil"/>
              <w:left w:val="nil"/>
              <w:bottom w:val="single" w:color="auto" w:sz="8" w:space="0"/>
              <w:right w:val="single" w:color="auto" w:sz="8" w:space="0"/>
            </w:tcBorders>
            <w:tcMar>
              <w:left w:w="108" w:type="dxa"/>
              <w:right w:w="108" w:type="dxa"/>
            </w:tcMar>
            <w:vAlign w:val="center"/>
          </w:tcPr>
          <w:p w14:paraId="0C8D8914">
            <w:pPr>
              <w:widowControl/>
              <w:spacing w:after="144"/>
              <w:jc w:val="cente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14:paraId="713360E5">
            <w:pPr>
              <w:widowControl/>
              <w:spacing w:after="144"/>
              <w:jc w:val="cente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14:paraId="75505B35">
            <w:pPr>
              <w:widowControl/>
              <w:spacing w:after="144"/>
              <w:jc w:val="center"/>
            </w:pPr>
            <w:r>
              <w:rPr>
                <w:rFonts w:hint="eastAsia" w:ascii="宋体" w:hAnsi="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14:paraId="69856E4D">
            <w:pPr>
              <w:widowControl/>
              <w:spacing w:after="144"/>
              <w:jc w:val="center"/>
            </w:pPr>
            <w:r>
              <w:rPr>
                <w:rFonts w:hint="eastAsia" w:ascii="宋体" w:hAnsi="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14:paraId="1CA16CE0">
            <w:pPr>
              <w:widowControl/>
              <w:spacing w:after="144"/>
              <w:jc w:val="center"/>
            </w:pPr>
            <w:r>
              <w:rPr>
                <w:rFonts w:hint="eastAsia" w:ascii="宋体" w:hAnsi="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14:paraId="3C6D52A5">
            <w:pPr>
              <w:widowControl/>
              <w:spacing w:after="144"/>
              <w:jc w:val="cente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14:paraId="05324FBC">
            <w:pPr>
              <w:widowControl/>
              <w:spacing w:after="144"/>
              <w:jc w:val="cente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14:paraId="37E7CE91">
            <w:pPr>
              <w:widowControl/>
              <w:spacing w:after="144"/>
              <w:jc w:val="center"/>
            </w:pPr>
            <w:r>
              <w:rPr>
                <w:rFonts w:hint="eastAsia" w:ascii="宋体" w:hAnsi="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14:paraId="7060DAEF">
            <w:pPr>
              <w:widowControl/>
              <w:spacing w:after="144"/>
              <w:jc w:val="cente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14:paraId="1416D249">
            <w:pPr>
              <w:widowControl/>
              <w:spacing w:after="144"/>
              <w:jc w:val="center"/>
            </w:pPr>
            <w:r>
              <w:rPr>
                <w:rFonts w:hint="eastAsia" w:ascii="宋体" w:hAnsi="宋体" w:cs="宋体"/>
                <w:color w:val="000000"/>
                <w:kern w:val="0"/>
                <w:sz w:val="20"/>
                <w:szCs w:val="20"/>
              </w:rPr>
              <w:t>总计</w:t>
            </w:r>
          </w:p>
        </w:tc>
      </w:tr>
      <w:tr w14:paraId="290717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left w:w="108" w:type="dxa"/>
              <w:right w:w="108" w:type="dxa"/>
            </w:tcMar>
            <w:vAlign w:val="center"/>
          </w:tcPr>
          <w:p w14:paraId="3870637B">
            <w:pPr>
              <w:widowControl/>
              <w:spacing w:after="144"/>
              <w:jc w:val="center"/>
            </w:pPr>
            <w:r>
              <w:rPr>
                <w:rFonts w:hint="eastAsia" w:cs="Calibri"/>
                <w:kern w:val="0"/>
                <w:sz w:val="20"/>
                <w:szCs w:val="20"/>
              </w:rPr>
              <w:t>无</w:t>
            </w:r>
            <w:r>
              <w:rPr>
                <w:rFonts w:cs="Calibri"/>
                <w:kern w:val="0"/>
                <w:sz w:val="20"/>
                <w:szCs w:val="20"/>
              </w:rPr>
              <w:t> </w:t>
            </w:r>
          </w:p>
        </w:tc>
        <w:tc>
          <w:tcPr>
            <w:tcW w:w="604" w:type="dxa"/>
            <w:tcBorders>
              <w:top w:val="nil"/>
              <w:left w:val="nil"/>
              <w:bottom w:val="single" w:color="auto" w:sz="8" w:space="0"/>
              <w:right w:val="single" w:color="auto" w:sz="8" w:space="0"/>
            </w:tcBorders>
            <w:tcMar>
              <w:left w:w="108" w:type="dxa"/>
              <w:right w:w="108" w:type="dxa"/>
            </w:tcMar>
            <w:vAlign w:val="center"/>
          </w:tcPr>
          <w:p w14:paraId="53EC8533">
            <w:pPr>
              <w:widowControl/>
              <w:spacing w:after="144"/>
              <w:jc w:val="center"/>
            </w:pPr>
            <w:r>
              <w:rPr>
                <w:rFonts w:cs="Calibri"/>
                <w:kern w:val="0"/>
                <w:sz w:val="20"/>
                <w:szCs w:val="20"/>
              </w:rPr>
              <w:t> </w:t>
            </w:r>
            <w:r>
              <w:rPr>
                <w:rFonts w:hint="eastAsia" w:cs="Calibri"/>
                <w:kern w:val="0"/>
                <w:sz w:val="20"/>
                <w:szCs w:val="20"/>
              </w:rPr>
              <w:t>无</w:t>
            </w:r>
          </w:p>
        </w:tc>
        <w:tc>
          <w:tcPr>
            <w:tcW w:w="604" w:type="dxa"/>
            <w:tcBorders>
              <w:top w:val="nil"/>
              <w:left w:val="nil"/>
              <w:bottom w:val="single" w:color="auto" w:sz="8" w:space="0"/>
              <w:right w:val="single" w:color="auto" w:sz="8" w:space="0"/>
            </w:tcBorders>
            <w:tcMar>
              <w:left w:w="108" w:type="dxa"/>
              <w:right w:w="108" w:type="dxa"/>
            </w:tcMar>
            <w:vAlign w:val="center"/>
          </w:tcPr>
          <w:p w14:paraId="21B4E7F7">
            <w:pPr>
              <w:widowControl/>
              <w:spacing w:after="144"/>
              <w:jc w:val="center"/>
            </w:pPr>
            <w:r>
              <w:rPr>
                <w:rFonts w:hint="eastAsia" w:cs="Calibri"/>
                <w:kern w:val="0"/>
                <w:sz w:val="20"/>
                <w:szCs w:val="20"/>
              </w:rPr>
              <w:t>无</w:t>
            </w:r>
            <w:r>
              <w:rPr>
                <w:rFonts w:cs="Calibri"/>
                <w:kern w:val="0"/>
                <w:sz w:val="20"/>
                <w:szCs w:val="20"/>
              </w:rPr>
              <w:t> </w:t>
            </w:r>
          </w:p>
        </w:tc>
        <w:tc>
          <w:tcPr>
            <w:tcW w:w="604" w:type="dxa"/>
            <w:tcBorders>
              <w:top w:val="nil"/>
              <w:left w:val="nil"/>
              <w:bottom w:val="single" w:color="auto" w:sz="8" w:space="0"/>
              <w:right w:val="single" w:color="auto" w:sz="8" w:space="0"/>
            </w:tcBorders>
            <w:tcMar>
              <w:left w:w="108" w:type="dxa"/>
              <w:right w:w="108" w:type="dxa"/>
            </w:tcMar>
            <w:vAlign w:val="center"/>
          </w:tcPr>
          <w:p w14:paraId="05E967A7">
            <w:pPr>
              <w:widowControl/>
              <w:spacing w:after="144"/>
              <w:jc w:val="center"/>
            </w:pPr>
            <w:r>
              <w:rPr>
                <w:rFonts w:cs="Calibri"/>
                <w:kern w:val="0"/>
                <w:sz w:val="20"/>
                <w:szCs w:val="20"/>
              </w:rPr>
              <w:t> </w:t>
            </w:r>
            <w:r>
              <w:rPr>
                <w:rFonts w:hint="eastAsia" w:cs="Calibri"/>
                <w:kern w:val="0"/>
                <w:sz w:val="20"/>
                <w:szCs w:val="20"/>
              </w:rPr>
              <w:t>无</w:t>
            </w:r>
          </w:p>
        </w:tc>
        <w:tc>
          <w:tcPr>
            <w:tcW w:w="658" w:type="dxa"/>
            <w:tcBorders>
              <w:top w:val="nil"/>
              <w:left w:val="nil"/>
              <w:bottom w:val="single" w:color="auto" w:sz="8" w:space="0"/>
              <w:right w:val="single" w:color="auto" w:sz="8" w:space="0"/>
            </w:tcBorders>
            <w:tcMar>
              <w:left w:w="108" w:type="dxa"/>
              <w:right w:w="108" w:type="dxa"/>
            </w:tcMar>
            <w:vAlign w:val="center"/>
          </w:tcPr>
          <w:p w14:paraId="284044E4">
            <w:pPr>
              <w:widowControl/>
              <w:spacing w:after="144"/>
              <w:jc w:val="center"/>
            </w:pPr>
            <w:r>
              <w:rPr>
                <w:rFonts w:hint="eastAsia" w:cs="Calibri"/>
                <w:kern w:val="0"/>
                <w:sz w:val="20"/>
                <w:szCs w:val="20"/>
              </w:rPr>
              <w:t>无</w:t>
            </w:r>
            <w:r>
              <w:rPr>
                <w:rFonts w:cs="Calibri"/>
                <w:kern w:val="0"/>
                <w:sz w:val="20"/>
                <w:szCs w:val="20"/>
              </w:rPr>
              <w:t> </w:t>
            </w:r>
          </w:p>
        </w:tc>
        <w:tc>
          <w:tcPr>
            <w:tcW w:w="550" w:type="dxa"/>
            <w:tcBorders>
              <w:top w:val="nil"/>
              <w:left w:val="nil"/>
              <w:bottom w:val="single" w:color="auto" w:sz="8" w:space="0"/>
              <w:right w:val="single" w:color="auto" w:sz="8" w:space="0"/>
            </w:tcBorders>
            <w:tcMar>
              <w:left w:w="108" w:type="dxa"/>
              <w:right w:w="108" w:type="dxa"/>
            </w:tcMar>
            <w:vAlign w:val="center"/>
          </w:tcPr>
          <w:p w14:paraId="3196E2C4">
            <w:pPr>
              <w:widowControl/>
              <w:spacing w:after="144"/>
              <w:jc w:val="center"/>
            </w:pPr>
            <w:r>
              <w:rPr>
                <w:rFonts w:cs="Calibri"/>
                <w:kern w:val="0"/>
                <w:sz w:val="20"/>
                <w:szCs w:val="20"/>
              </w:rPr>
              <w:t> </w:t>
            </w:r>
            <w:r>
              <w:rPr>
                <w:rFonts w:hint="eastAsia" w:cs="Calibri"/>
                <w:kern w:val="0"/>
                <w:sz w:val="20"/>
                <w:szCs w:val="20"/>
              </w:rPr>
              <w:t>无</w:t>
            </w:r>
          </w:p>
        </w:tc>
        <w:tc>
          <w:tcPr>
            <w:tcW w:w="605" w:type="dxa"/>
            <w:tcBorders>
              <w:top w:val="nil"/>
              <w:left w:val="nil"/>
              <w:bottom w:val="single" w:color="auto" w:sz="8" w:space="0"/>
              <w:right w:val="single" w:color="auto" w:sz="8" w:space="0"/>
            </w:tcBorders>
            <w:tcMar>
              <w:left w:w="108" w:type="dxa"/>
              <w:right w:w="108" w:type="dxa"/>
            </w:tcMar>
            <w:vAlign w:val="center"/>
          </w:tcPr>
          <w:p w14:paraId="7446FCDF">
            <w:pPr>
              <w:widowControl/>
              <w:spacing w:after="144"/>
              <w:jc w:val="center"/>
            </w:pPr>
            <w:r>
              <w:rPr>
                <w:rFonts w:hint="eastAsia" w:cs="Calibri"/>
                <w:kern w:val="0"/>
                <w:sz w:val="20"/>
                <w:szCs w:val="20"/>
              </w:rPr>
              <w:t>无</w:t>
            </w:r>
            <w:r>
              <w:rPr>
                <w:rFonts w:cs="Calibri"/>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14:paraId="06E1399A">
            <w:pPr>
              <w:widowControl/>
              <w:spacing w:after="144"/>
              <w:jc w:val="center"/>
            </w:pPr>
            <w:r>
              <w:rPr>
                <w:rFonts w:cs="Calibri"/>
                <w:kern w:val="0"/>
                <w:sz w:val="20"/>
                <w:szCs w:val="20"/>
              </w:rPr>
              <w:t> </w:t>
            </w:r>
            <w:r>
              <w:rPr>
                <w:rFonts w:hint="eastAsia" w:cs="Calibri"/>
                <w:kern w:val="0"/>
                <w:sz w:val="20"/>
                <w:szCs w:val="20"/>
              </w:rPr>
              <w:t>无</w:t>
            </w:r>
          </w:p>
        </w:tc>
        <w:tc>
          <w:tcPr>
            <w:tcW w:w="605" w:type="dxa"/>
            <w:tcBorders>
              <w:top w:val="nil"/>
              <w:left w:val="nil"/>
              <w:bottom w:val="single" w:color="auto" w:sz="8" w:space="0"/>
              <w:right w:val="single" w:color="auto" w:sz="8" w:space="0"/>
            </w:tcBorders>
            <w:tcMar>
              <w:left w:w="108" w:type="dxa"/>
              <w:right w:w="108" w:type="dxa"/>
            </w:tcMar>
            <w:vAlign w:val="center"/>
          </w:tcPr>
          <w:p w14:paraId="556C1ABB">
            <w:pPr>
              <w:widowControl/>
              <w:spacing w:after="144"/>
              <w:jc w:val="center"/>
            </w:pPr>
            <w:r>
              <w:rPr>
                <w:rFonts w:hint="eastAsia" w:cs="Calibri"/>
                <w:kern w:val="0"/>
                <w:sz w:val="20"/>
                <w:szCs w:val="20"/>
              </w:rPr>
              <w:t>无</w:t>
            </w:r>
            <w:r>
              <w:rPr>
                <w:rFonts w:cs="Calibri"/>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14:paraId="44365339">
            <w:pPr>
              <w:widowControl/>
              <w:spacing w:after="144"/>
              <w:jc w:val="center"/>
            </w:pPr>
            <w:r>
              <w:rPr>
                <w:rFonts w:cs="Calibri"/>
                <w:kern w:val="0"/>
                <w:sz w:val="20"/>
                <w:szCs w:val="20"/>
              </w:rPr>
              <w:t> </w:t>
            </w:r>
            <w:r>
              <w:rPr>
                <w:rFonts w:hint="eastAsia" w:cs="Calibri"/>
                <w:kern w:val="0"/>
                <w:sz w:val="20"/>
                <w:szCs w:val="20"/>
              </w:rPr>
              <w:t>无</w:t>
            </w:r>
          </w:p>
        </w:tc>
        <w:tc>
          <w:tcPr>
            <w:tcW w:w="605" w:type="dxa"/>
            <w:tcBorders>
              <w:top w:val="nil"/>
              <w:left w:val="nil"/>
              <w:bottom w:val="single" w:color="auto" w:sz="8" w:space="0"/>
              <w:right w:val="single" w:color="auto" w:sz="8" w:space="0"/>
            </w:tcBorders>
            <w:tcMar>
              <w:left w:w="108" w:type="dxa"/>
              <w:right w:w="108" w:type="dxa"/>
            </w:tcMar>
            <w:vAlign w:val="center"/>
          </w:tcPr>
          <w:p w14:paraId="6E4C9D2C">
            <w:pPr>
              <w:widowControl/>
              <w:spacing w:after="144"/>
              <w:jc w:val="center"/>
            </w:pPr>
            <w:r>
              <w:rPr>
                <w:rFonts w:hint="eastAsia" w:cs="Calibri"/>
                <w:kern w:val="0"/>
                <w:sz w:val="20"/>
                <w:szCs w:val="20"/>
              </w:rPr>
              <w:t>无</w:t>
            </w:r>
            <w:r>
              <w:rPr>
                <w:rFonts w:cs="Calibri"/>
                <w:kern w:val="0"/>
                <w:sz w:val="20"/>
                <w:szCs w:val="20"/>
              </w:rPr>
              <w:t> </w:t>
            </w:r>
          </w:p>
        </w:tc>
        <w:tc>
          <w:tcPr>
            <w:tcW w:w="605" w:type="dxa"/>
            <w:tcBorders>
              <w:top w:val="nil"/>
              <w:left w:val="nil"/>
              <w:bottom w:val="single" w:color="auto" w:sz="8" w:space="0"/>
              <w:right w:val="single" w:color="auto" w:sz="8" w:space="0"/>
            </w:tcBorders>
            <w:tcMar>
              <w:left w:w="108" w:type="dxa"/>
              <w:right w:w="108" w:type="dxa"/>
            </w:tcMar>
            <w:vAlign w:val="center"/>
          </w:tcPr>
          <w:p w14:paraId="3EAC39B5">
            <w:pPr>
              <w:widowControl/>
              <w:spacing w:after="144"/>
              <w:jc w:val="center"/>
            </w:pPr>
            <w:r>
              <w:rPr>
                <w:rFonts w:cs="Calibri"/>
                <w:kern w:val="0"/>
                <w:sz w:val="20"/>
                <w:szCs w:val="20"/>
              </w:rPr>
              <w:t> </w:t>
            </w:r>
            <w:r>
              <w:rPr>
                <w:rFonts w:hint="eastAsia" w:cs="Calibri"/>
                <w:kern w:val="0"/>
                <w:sz w:val="20"/>
                <w:szCs w:val="20"/>
              </w:rPr>
              <w:t>无</w:t>
            </w:r>
          </w:p>
        </w:tc>
        <w:tc>
          <w:tcPr>
            <w:tcW w:w="605" w:type="dxa"/>
            <w:tcBorders>
              <w:top w:val="nil"/>
              <w:left w:val="nil"/>
              <w:bottom w:val="single" w:color="auto" w:sz="8" w:space="0"/>
              <w:right w:val="single" w:color="auto" w:sz="8" w:space="0"/>
            </w:tcBorders>
            <w:tcMar>
              <w:left w:w="108" w:type="dxa"/>
              <w:right w:w="108" w:type="dxa"/>
            </w:tcMar>
            <w:vAlign w:val="center"/>
          </w:tcPr>
          <w:p w14:paraId="49396D55">
            <w:pPr>
              <w:widowControl/>
              <w:spacing w:after="144"/>
              <w:jc w:val="center"/>
            </w:pPr>
            <w:r>
              <w:rPr>
                <w:rFonts w:hint="eastAsia" w:cs="Calibri"/>
                <w:kern w:val="0"/>
                <w:sz w:val="20"/>
                <w:szCs w:val="20"/>
              </w:rPr>
              <w:t>无</w:t>
            </w:r>
            <w:r>
              <w:rPr>
                <w:rFonts w:cs="Calibri"/>
                <w:kern w:val="0"/>
                <w:sz w:val="20"/>
                <w:szCs w:val="20"/>
              </w:rPr>
              <w:t> </w:t>
            </w:r>
          </w:p>
        </w:tc>
        <w:tc>
          <w:tcPr>
            <w:tcW w:w="606" w:type="dxa"/>
            <w:tcBorders>
              <w:top w:val="nil"/>
              <w:left w:val="nil"/>
              <w:bottom w:val="single" w:color="auto" w:sz="8" w:space="0"/>
              <w:right w:val="single" w:color="auto" w:sz="8" w:space="0"/>
            </w:tcBorders>
            <w:tcMar>
              <w:left w:w="108" w:type="dxa"/>
              <w:right w:w="108" w:type="dxa"/>
            </w:tcMar>
            <w:vAlign w:val="center"/>
          </w:tcPr>
          <w:p w14:paraId="2E0D6DD4">
            <w:pPr>
              <w:widowControl/>
              <w:spacing w:after="144"/>
              <w:jc w:val="center"/>
            </w:pPr>
            <w:r>
              <w:rPr>
                <w:rFonts w:cs="Calibri"/>
                <w:kern w:val="0"/>
                <w:sz w:val="20"/>
                <w:szCs w:val="20"/>
              </w:rPr>
              <w:t> </w:t>
            </w:r>
            <w:r>
              <w:rPr>
                <w:rFonts w:hint="eastAsia" w:cs="Calibri"/>
                <w:kern w:val="0"/>
                <w:sz w:val="20"/>
                <w:szCs w:val="20"/>
              </w:rPr>
              <w:t>无</w:t>
            </w:r>
          </w:p>
        </w:tc>
        <w:tc>
          <w:tcPr>
            <w:tcW w:w="606" w:type="dxa"/>
            <w:tcBorders>
              <w:top w:val="nil"/>
              <w:left w:val="nil"/>
              <w:bottom w:val="single" w:color="auto" w:sz="8" w:space="0"/>
              <w:right w:val="single" w:color="auto" w:sz="8" w:space="0"/>
            </w:tcBorders>
            <w:tcMar>
              <w:left w:w="108" w:type="dxa"/>
              <w:right w:w="108" w:type="dxa"/>
            </w:tcMar>
            <w:vAlign w:val="center"/>
          </w:tcPr>
          <w:p w14:paraId="31E36C61">
            <w:pPr>
              <w:rPr>
                <w:rFonts w:ascii="宋体"/>
                <w:sz w:val="24"/>
              </w:rPr>
            </w:pPr>
            <w:r>
              <w:rPr>
                <w:rFonts w:hint="eastAsia" w:ascii="宋体"/>
                <w:sz w:val="24"/>
              </w:rPr>
              <w:t>无</w:t>
            </w:r>
          </w:p>
        </w:tc>
      </w:tr>
    </w:tbl>
    <w:p w14:paraId="7CF9C260">
      <w:pPr>
        <w:adjustRightInd w:val="0"/>
        <w:snapToGrid w:val="0"/>
        <w:spacing w:line="360" w:lineRule="auto"/>
        <w:ind w:firstLine="643" w:firstLineChars="200"/>
        <w:outlineLvl w:val="0"/>
        <w:rPr>
          <w:rFonts w:ascii="Times New Roman" w:hAnsi="Times New Roman"/>
          <w:b/>
          <w:color w:val="333333"/>
          <w:sz w:val="32"/>
          <w:szCs w:val="32"/>
          <w:shd w:val="clear" w:color="auto" w:fill="FFFFFF"/>
        </w:rPr>
      </w:pPr>
    </w:p>
    <w:p w14:paraId="2B7C2C1D">
      <w:pPr>
        <w:adjustRightInd w:val="0"/>
        <w:snapToGrid w:val="0"/>
        <w:spacing w:line="360" w:lineRule="auto"/>
        <w:ind w:firstLine="643" w:firstLineChars="200"/>
        <w:outlineLvl w:val="0"/>
        <w:rPr>
          <w:rFonts w:ascii="Times New Roman" w:hAnsi="Times New Roman"/>
          <w:color w:val="333333"/>
          <w:sz w:val="32"/>
          <w:szCs w:val="32"/>
        </w:rPr>
      </w:pPr>
      <w:r>
        <w:rPr>
          <w:rFonts w:hint="eastAsia" w:ascii="Times New Roman" w:hAnsi="Times New Roman"/>
          <w:b/>
          <w:color w:val="333333"/>
          <w:sz w:val="32"/>
          <w:szCs w:val="32"/>
          <w:shd w:val="clear" w:color="auto" w:fill="FFFFFF"/>
        </w:rPr>
        <w:t>五、存在的主要问题及改进情况</w:t>
      </w:r>
    </w:p>
    <w:p w14:paraId="1730486A">
      <w:pPr>
        <w:adjustRightInd w:val="0"/>
        <w:snapToGrid w:val="0"/>
        <w:spacing w:line="360" w:lineRule="auto"/>
        <w:ind w:firstLine="560" w:firstLineChars="200"/>
        <w:outlineLvl w:val="0"/>
        <w:rPr>
          <w:rFonts w:ascii="仿宋" w:hAnsi="仿宋" w:eastAsia="仿宋"/>
          <w:color w:val="000000"/>
          <w:sz w:val="36"/>
          <w:szCs w:val="36"/>
          <w:shd w:val="clear" w:color="auto" w:fill="FFFFFF"/>
        </w:rPr>
      </w:pPr>
      <w:r>
        <w:rPr>
          <w:rFonts w:hint="eastAsia" w:ascii="仿宋" w:hAnsi="仿宋" w:eastAsia="仿宋" w:cs="宋体"/>
          <w:color w:val="333333"/>
          <w:kern w:val="0"/>
          <w:sz w:val="28"/>
          <w:szCs w:val="28"/>
          <w:shd w:val="clear" w:color="auto" w:fill="FFFFFF"/>
        </w:rPr>
        <w:t>一是政务公开的及时性有待加强。除工作动态外，政策类和决策类信息更新较为滞后，主动公开还不及时。二是公开的内容和形式还不够丰富，公开涉及民生的热点、难点问题及群众关心的“三公”等信息少。在今后的工作中，我们将从以下几方面改进：一是进一步加大政务公开力度，逐步扩大政务公开内容，增强公开时效性，让群众及时了解到各类政务服务政策信息，方便群众办理各项业务</w:t>
      </w:r>
      <w:r>
        <w:rPr>
          <w:rFonts w:ascii="仿宋" w:hAnsi="仿宋" w:eastAsia="仿宋" w:cs="宋体"/>
          <w:color w:val="333333"/>
          <w:kern w:val="0"/>
          <w:sz w:val="28"/>
          <w:szCs w:val="28"/>
          <w:shd w:val="clear" w:color="auto" w:fill="FFFFFF"/>
        </w:rPr>
        <w:t>;</w:t>
      </w:r>
      <w:r>
        <w:rPr>
          <w:rFonts w:hint="eastAsia" w:ascii="仿宋" w:hAnsi="仿宋" w:eastAsia="仿宋" w:cs="宋体"/>
          <w:color w:val="333333"/>
          <w:kern w:val="0"/>
          <w:sz w:val="28"/>
          <w:szCs w:val="28"/>
          <w:shd w:val="clear" w:color="auto" w:fill="FFFFFF"/>
        </w:rPr>
        <w:t>二是进一步规范政务公开行为，采取多形式、多渠道公开政务服务信息；三是进一步拓展覆盖面，让群众更多的参与到政务公开中，把涉及人民群众切身利益的各类事项作为公开的重点，主动接受全社会的监督</w:t>
      </w:r>
      <w:r>
        <w:rPr>
          <w:rFonts w:hint="eastAsia" w:ascii="仿宋" w:hAnsi="仿宋" w:eastAsia="仿宋"/>
          <w:color w:val="000000"/>
          <w:sz w:val="36"/>
          <w:szCs w:val="36"/>
          <w:shd w:val="clear" w:color="auto" w:fill="FFFFFF"/>
        </w:rPr>
        <w:t>。</w:t>
      </w:r>
    </w:p>
    <w:p w14:paraId="56DB1011">
      <w:pPr>
        <w:adjustRightInd w:val="0"/>
        <w:snapToGrid w:val="0"/>
        <w:spacing w:line="360" w:lineRule="auto"/>
        <w:ind w:firstLine="643" w:firstLineChars="200"/>
        <w:outlineLvl w:val="0"/>
        <w:rPr>
          <w:rFonts w:ascii="Times New Roman" w:hAnsi="Times New Roman"/>
          <w:b/>
          <w:color w:val="333333"/>
          <w:sz w:val="32"/>
          <w:szCs w:val="32"/>
          <w:shd w:val="clear" w:color="auto" w:fill="FFFFFF"/>
        </w:rPr>
      </w:pPr>
      <w:r>
        <w:rPr>
          <w:rFonts w:hint="eastAsia" w:ascii="Times New Roman" w:hAnsi="Times New Roman"/>
          <w:b/>
          <w:color w:val="333333"/>
          <w:sz w:val="32"/>
          <w:szCs w:val="32"/>
          <w:shd w:val="clear" w:color="auto" w:fill="FFFFFF"/>
        </w:rPr>
        <w:t>六、其他需要报告的事项</w:t>
      </w:r>
    </w:p>
    <w:p w14:paraId="3FD52533">
      <w:pPr>
        <w:pStyle w:val="2"/>
        <w:widowControl/>
        <w:shd w:val="clear" w:color="auto" w:fill="FFFFFF"/>
        <w:adjustRightInd w:val="0"/>
        <w:snapToGrid w:val="0"/>
        <w:spacing w:beforeAutospacing="0" w:afterAutospacing="0" w:line="360" w:lineRule="auto"/>
        <w:ind w:firstLine="640" w:firstLineChars="200"/>
        <w:jc w:val="both"/>
        <w:rPr>
          <w:rFonts w:ascii="Times New Roman" w:hAnsi="Times New Roman"/>
          <w:sz w:val="32"/>
          <w:szCs w:val="32"/>
        </w:rPr>
      </w:pPr>
      <w:r>
        <w:rPr>
          <w:rFonts w:hint="eastAsia" w:ascii="Times New Roman" w:hAnsi="Times New Roman"/>
          <w:color w:val="333333"/>
          <w:sz w:val="32"/>
          <w:szCs w:val="32"/>
          <w:shd w:val="clear" w:color="auto" w:fill="FFFFFF"/>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663D2"/>
    <w:rsid w:val="00010334"/>
    <w:rsid w:val="00023A48"/>
    <w:rsid w:val="000346BE"/>
    <w:rsid w:val="000465D4"/>
    <w:rsid w:val="00064A1D"/>
    <w:rsid w:val="00086765"/>
    <w:rsid w:val="000A2CD8"/>
    <w:rsid w:val="000A630A"/>
    <w:rsid w:val="000B6704"/>
    <w:rsid w:val="000C6080"/>
    <w:rsid w:val="000D1B78"/>
    <w:rsid w:val="000D5767"/>
    <w:rsid w:val="00141F34"/>
    <w:rsid w:val="00164A6D"/>
    <w:rsid w:val="00165B48"/>
    <w:rsid w:val="0016616D"/>
    <w:rsid w:val="001663D2"/>
    <w:rsid w:val="001753BF"/>
    <w:rsid w:val="00194294"/>
    <w:rsid w:val="001C19B2"/>
    <w:rsid w:val="001D3DF0"/>
    <w:rsid w:val="001D492E"/>
    <w:rsid w:val="001F76DA"/>
    <w:rsid w:val="00212ACC"/>
    <w:rsid w:val="00243941"/>
    <w:rsid w:val="0028294E"/>
    <w:rsid w:val="00291276"/>
    <w:rsid w:val="0029578B"/>
    <w:rsid w:val="002A7C96"/>
    <w:rsid w:val="002B10B7"/>
    <w:rsid w:val="002C0A02"/>
    <w:rsid w:val="002F65A3"/>
    <w:rsid w:val="00310893"/>
    <w:rsid w:val="0031494F"/>
    <w:rsid w:val="00324BB2"/>
    <w:rsid w:val="00347FB3"/>
    <w:rsid w:val="00352EA0"/>
    <w:rsid w:val="00355CE6"/>
    <w:rsid w:val="003930B4"/>
    <w:rsid w:val="003D1C61"/>
    <w:rsid w:val="003E75EB"/>
    <w:rsid w:val="003F1D6C"/>
    <w:rsid w:val="003F65BE"/>
    <w:rsid w:val="00422679"/>
    <w:rsid w:val="00464592"/>
    <w:rsid w:val="0049475C"/>
    <w:rsid w:val="004A2E66"/>
    <w:rsid w:val="004C3450"/>
    <w:rsid w:val="004E4F35"/>
    <w:rsid w:val="00507533"/>
    <w:rsid w:val="00514E99"/>
    <w:rsid w:val="005310D2"/>
    <w:rsid w:val="00561A96"/>
    <w:rsid w:val="00573439"/>
    <w:rsid w:val="0059041A"/>
    <w:rsid w:val="005B7404"/>
    <w:rsid w:val="005B779F"/>
    <w:rsid w:val="005C045B"/>
    <w:rsid w:val="005D1F75"/>
    <w:rsid w:val="005D33D0"/>
    <w:rsid w:val="005D7104"/>
    <w:rsid w:val="0066564B"/>
    <w:rsid w:val="00667416"/>
    <w:rsid w:val="006827E0"/>
    <w:rsid w:val="00691EBA"/>
    <w:rsid w:val="006A15BD"/>
    <w:rsid w:val="006B5F24"/>
    <w:rsid w:val="006D0B3B"/>
    <w:rsid w:val="006D38C8"/>
    <w:rsid w:val="006E7A16"/>
    <w:rsid w:val="006E7A92"/>
    <w:rsid w:val="006F15DC"/>
    <w:rsid w:val="00705C9E"/>
    <w:rsid w:val="007450BA"/>
    <w:rsid w:val="00752709"/>
    <w:rsid w:val="00790704"/>
    <w:rsid w:val="007F0F4F"/>
    <w:rsid w:val="007F2937"/>
    <w:rsid w:val="0080744B"/>
    <w:rsid w:val="0083013E"/>
    <w:rsid w:val="00837B4C"/>
    <w:rsid w:val="0084364A"/>
    <w:rsid w:val="00845AB8"/>
    <w:rsid w:val="0085347F"/>
    <w:rsid w:val="00863171"/>
    <w:rsid w:val="00864137"/>
    <w:rsid w:val="00894E1C"/>
    <w:rsid w:val="008A4C40"/>
    <w:rsid w:val="008A4E18"/>
    <w:rsid w:val="008A60C9"/>
    <w:rsid w:val="008B6A4E"/>
    <w:rsid w:val="008C6467"/>
    <w:rsid w:val="008E2CEB"/>
    <w:rsid w:val="009215C1"/>
    <w:rsid w:val="00923CF4"/>
    <w:rsid w:val="009437B7"/>
    <w:rsid w:val="009673E0"/>
    <w:rsid w:val="009C4D84"/>
    <w:rsid w:val="009E178B"/>
    <w:rsid w:val="009F313F"/>
    <w:rsid w:val="009F3812"/>
    <w:rsid w:val="00A17AB2"/>
    <w:rsid w:val="00A2027C"/>
    <w:rsid w:val="00A30F8D"/>
    <w:rsid w:val="00A355BF"/>
    <w:rsid w:val="00A46A38"/>
    <w:rsid w:val="00A57713"/>
    <w:rsid w:val="00A90033"/>
    <w:rsid w:val="00AB5FBC"/>
    <w:rsid w:val="00AF4032"/>
    <w:rsid w:val="00AF4474"/>
    <w:rsid w:val="00AF6B87"/>
    <w:rsid w:val="00B11C12"/>
    <w:rsid w:val="00B15E0D"/>
    <w:rsid w:val="00B364F0"/>
    <w:rsid w:val="00B44F9D"/>
    <w:rsid w:val="00B45FB0"/>
    <w:rsid w:val="00B51291"/>
    <w:rsid w:val="00B52077"/>
    <w:rsid w:val="00B559D3"/>
    <w:rsid w:val="00B74C75"/>
    <w:rsid w:val="00BA15F8"/>
    <w:rsid w:val="00BB0D2C"/>
    <w:rsid w:val="00BD03B1"/>
    <w:rsid w:val="00C060A2"/>
    <w:rsid w:val="00C07CC2"/>
    <w:rsid w:val="00C20538"/>
    <w:rsid w:val="00C308B3"/>
    <w:rsid w:val="00C360E0"/>
    <w:rsid w:val="00C50C17"/>
    <w:rsid w:val="00C6456C"/>
    <w:rsid w:val="00C71311"/>
    <w:rsid w:val="00C81151"/>
    <w:rsid w:val="00CA07F3"/>
    <w:rsid w:val="00CA5987"/>
    <w:rsid w:val="00CE6BF2"/>
    <w:rsid w:val="00CF7E33"/>
    <w:rsid w:val="00D1739F"/>
    <w:rsid w:val="00D31022"/>
    <w:rsid w:val="00D33D7D"/>
    <w:rsid w:val="00D72A05"/>
    <w:rsid w:val="00D922CE"/>
    <w:rsid w:val="00DA089D"/>
    <w:rsid w:val="00DB0440"/>
    <w:rsid w:val="00DC7317"/>
    <w:rsid w:val="00E030C9"/>
    <w:rsid w:val="00E10036"/>
    <w:rsid w:val="00E43646"/>
    <w:rsid w:val="00E64007"/>
    <w:rsid w:val="00E645CD"/>
    <w:rsid w:val="00E659B3"/>
    <w:rsid w:val="00E803D9"/>
    <w:rsid w:val="00ED3176"/>
    <w:rsid w:val="00F052EF"/>
    <w:rsid w:val="00F07B29"/>
    <w:rsid w:val="00F33A0B"/>
    <w:rsid w:val="00F360DA"/>
    <w:rsid w:val="00F409EB"/>
    <w:rsid w:val="00F4550D"/>
    <w:rsid w:val="00F75FEC"/>
    <w:rsid w:val="00F826F3"/>
    <w:rsid w:val="00F9425D"/>
    <w:rsid w:val="00FB280B"/>
    <w:rsid w:val="00FB3389"/>
    <w:rsid w:val="00FB428D"/>
    <w:rsid w:val="00FE7337"/>
    <w:rsid w:val="072F4BA5"/>
    <w:rsid w:val="09317FE1"/>
    <w:rsid w:val="09832127"/>
    <w:rsid w:val="0FE32618"/>
    <w:rsid w:val="17534F7D"/>
    <w:rsid w:val="1B931963"/>
    <w:rsid w:val="236266CE"/>
    <w:rsid w:val="23B06487"/>
    <w:rsid w:val="2480713E"/>
    <w:rsid w:val="275A5DE1"/>
    <w:rsid w:val="2C9F12C9"/>
    <w:rsid w:val="31471C16"/>
    <w:rsid w:val="3E7A5E4E"/>
    <w:rsid w:val="3F5D19CD"/>
    <w:rsid w:val="519D4381"/>
    <w:rsid w:val="566E50F8"/>
    <w:rsid w:val="56857A37"/>
    <w:rsid w:val="590F4787"/>
    <w:rsid w:val="5FCE6A83"/>
    <w:rsid w:val="67BA571D"/>
    <w:rsid w:val="6EB526D3"/>
    <w:rsid w:val="6EC41F3F"/>
    <w:rsid w:val="7B440FF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iPriority="99" w:name="header" w:locked="1"/>
    <w:lsdException w:uiPriority="99" w:name="footer" w:locked="1"/>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iPriority w:val="99"/>
    <w:pPr>
      <w:spacing w:beforeAutospacing="1" w:afterAutospacing="1"/>
      <w:jc w:val="left"/>
    </w:pPr>
    <w:rPr>
      <w:kern w:val="0"/>
      <w:sz w:val="24"/>
    </w:rPr>
  </w:style>
  <w:style w:type="paragraph" w:customStyle="1" w:styleId="5">
    <w:name w:val="p"/>
    <w:basedOn w:val="1"/>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2041</Words>
  <Characters>2135</Characters>
  <Lines>19</Lines>
  <Paragraphs>5</Paragraphs>
  <TotalTime>0</TotalTime>
  <ScaleCrop>false</ScaleCrop>
  <LinksUpToDate>false</LinksUpToDate>
  <CharactersWithSpaces>2328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2021-02-01T07:11:00Z</dcterms:created>
  <dc:creator>Administrator</dc:creator>
  <cp:lastModifiedBy>A静水流深</cp:lastModifiedBy>
  <dcterms:modified xsi:type="dcterms:W3CDTF">2025-01-20T08:58:22Z</dcterms:modified>
  <dc:title>市行管委2019年政府信息公开工作年度报告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SaveFontToCloudKey">
    <vt:lpwstr>239635297_btnclosed</vt:lpwstr>
  </property>
  <property fmtid="{D5CDD505-2E9C-101B-9397-08002B2CF9AE}" pid="4" name="KSOTemplateDocerSaveRecord">
    <vt:lpwstr>eyJoZGlkIjoiMTNiZWMzYjg4YmJjMTM2M2RlYTIwNjc3ZWIxNWIyYzciLCJ1c2VySWQiOiI0MjMyMTcxMDgifQ==</vt:lpwstr>
  </property>
  <property fmtid="{D5CDD505-2E9C-101B-9397-08002B2CF9AE}" pid="5" name="ICV">
    <vt:lpwstr>76C3FDB4EB52418297DDC090C4A33DCC_12</vt:lpwstr>
  </property>
</Properties>
</file>